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40"/>
        <w:rPr>
          <w:rFonts w:ascii="Times New Roman"/>
          <w:sz w:val="20"/>
        </w:rPr>
      </w:pPr>
      <w:r>
        <w:rPr>
          <w:rFonts w:ascii="Times New Roman"/>
          <w:position w:val="-1"/>
          <w:sz w:val="20"/>
        </w:rPr>
        <w:pict>
          <v:shape style="width:450.25pt;height:61.7pt;mso-position-horizontal-relative:char;mso-position-vertical-relative:line" type="#_x0000_t202" filled="true" fillcolor="#4aacc5" stroked="true" strokeweight="2pt" strokecolor="#357c91">
            <w10:anchorlock/>
            <v:textbox inset="0,0,0,0">
              <w:txbxContent>
                <w:p>
                  <w:pPr>
                    <w:spacing w:before="67"/>
                    <w:ind w:left="0" w:right="146" w:firstLine="0"/>
                    <w:jc w:val="right"/>
                    <w:rPr>
                      <w:b/>
                      <w:sz w:val="24"/>
                    </w:rPr>
                  </w:pPr>
                  <w:r>
                    <w:rPr>
                      <w:b/>
                      <w:sz w:val="24"/>
                    </w:rPr>
                    <w:t>SUB THRESHOLD</w:t>
                  </w:r>
                  <w:r>
                    <w:rPr>
                      <w:b/>
                      <w:spacing w:val="-8"/>
                      <w:sz w:val="24"/>
                    </w:rPr>
                    <w:t> </w:t>
                  </w:r>
                  <w:r>
                    <w:rPr>
                      <w:b/>
                      <w:sz w:val="24"/>
                    </w:rPr>
                    <w:t>QUOTATIONS</w:t>
                  </w:r>
                </w:p>
                <w:p>
                  <w:pPr>
                    <w:spacing w:before="0"/>
                    <w:ind w:left="0" w:right="141" w:firstLine="0"/>
                    <w:jc w:val="right"/>
                    <w:rPr>
                      <w:b/>
                      <w:sz w:val="24"/>
                    </w:rPr>
                  </w:pPr>
                  <w:r>
                    <w:rPr>
                      <w:b/>
                      <w:sz w:val="24"/>
                    </w:rPr>
                    <w:t>LONG FORM</w:t>
                  </w:r>
                </w:p>
                <w:p>
                  <w:pPr>
                    <w:spacing w:before="0"/>
                    <w:ind w:left="0" w:right="143" w:firstLine="0"/>
                    <w:jc w:val="right"/>
                    <w:rPr>
                      <w:b/>
                      <w:sz w:val="24"/>
                    </w:rPr>
                  </w:pPr>
                  <w:r>
                    <w:rPr>
                      <w:b/>
                      <w:sz w:val="24"/>
                    </w:rPr>
                    <w:t>£10,001 UP TO</w:t>
                  </w:r>
                  <w:r>
                    <w:rPr>
                      <w:b/>
                      <w:spacing w:val="-9"/>
                      <w:sz w:val="24"/>
                    </w:rPr>
                    <w:t> </w:t>
                  </w:r>
                  <w:r>
                    <w:rPr>
                      <w:b/>
                      <w:sz w:val="24"/>
                    </w:rPr>
                    <w:t>£100,000</w:t>
                  </w:r>
                </w:p>
                <w:p>
                  <w:pPr>
                    <w:spacing w:before="0"/>
                    <w:ind w:left="0" w:right="141" w:firstLine="0"/>
                    <w:jc w:val="right"/>
                    <w:rPr>
                      <w:b/>
                      <w:sz w:val="24"/>
                    </w:rPr>
                  </w:pPr>
                  <w:r>
                    <w:rPr>
                      <w:b/>
                      <w:sz w:val="24"/>
                    </w:rPr>
                    <w:t>(No cross-border</w:t>
                  </w:r>
                  <w:r>
                    <w:rPr>
                      <w:b/>
                      <w:spacing w:val="-5"/>
                      <w:sz w:val="24"/>
                    </w:rPr>
                    <w:t> </w:t>
                  </w:r>
                  <w:r>
                    <w:rPr>
                      <w:b/>
                      <w:sz w:val="24"/>
                    </w:rPr>
                    <w:t>interest)</w:t>
                  </w:r>
                </w:p>
              </w:txbxContent>
            </v:textbox>
            <v:fill type="solid"/>
            <v:stroke dashstyle="solid"/>
          </v:shape>
        </w:pict>
      </w:r>
      <w:r>
        <w:rPr>
          <w:rFonts w:ascii="Times New Roman"/>
          <w:position w:val="-1"/>
          <w:sz w:val="20"/>
        </w:rPr>
      </w:r>
    </w:p>
    <w:p>
      <w:pPr>
        <w:pStyle w:val="BodyText"/>
        <w:ind w:left="248"/>
        <w:rPr>
          <w:rFonts w:ascii="Times New Roman"/>
          <w:sz w:val="20"/>
        </w:rPr>
      </w:pPr>
      <w:r>
        <w:rPr>
          <w:rFonts w:ascii="Times New Roman"/>
          <w:sz w:val="20"/>
        </w:rPr>
        <w:pict>
          <v:group style="width:482.5pt;height:15.5pt;mso-position-horizontal-relative:char;mso-position-vertical-relative:line" coordorigin="0,0" coordsize="9650,310">
            <v:rect style="position:absolute;left:9;top:9;width:9631;height:291" filled="true" fillcolor="#008080" stroked="false">
              <v:fill type="solid"/>
            </v:rect>
            <v:rect style="position:absolute;left:112;top:16;width:9427;height:276" filled="true" fillcolor="#008080" stroked="false">
              <v:fill type="solid"/>
            </v:rect>
            <v:line style="position:absolute" from="10,5" to="9640,5" stroked="true" strokeweight=".48pt" strokecolor="#008080">
              <v:stroke dashstyle="solid"/>
            </v:line>
            <v:line style="position:absolute" from="5,0" to="5,310" stroked="true" strokeweight=".48pt" strokecolor="#008080">
              <v:stroke dashstyle="solid"/>
            </v:line>
            <v:line style="position:absolute" from="10,305" to="9640,305" stroked="true" strokeweight=".48pt" strokecolor="#008080">
              <v:stroke dashstyle="solid"/>
            </v:line>
            <v:line style="position:absolute" from="9645,0" to="9645,310" stroked="true" strokeweight=".48pt" strokecolor="#008080">
              <v:stroke dashstyle="solid"/>
            </v:lin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1"/>
        </w:rPr>
      </w:pPr>
      <w:r>
        <w:rPr/>
        <w:drawing>
          <wp:anchor distT="0" distB="0" distL="0" distR="0" allowOverlap="1" layoutInCell="1" locked="0" behindDoc="0" simplePos="0" relativeHeight="2">
            <wp:simplePos x="0" y="0"/>
            <wp:positionH relativeFrom="page">
              <wp:posOffset>5112384</wp:posOffset>
            </wp:positionH>
            <wp:positionV relativeFrom="paragraph">
              <wp:posOffset>109257</wp:posOffset>
            </wp:positionV>
            <wp:extent cx="1549456" cy="1349502"/>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49456" cy="1349502"/>
                    </a:xfrm>
                    <a:prstGeom prst="rect">
                      <a:avLst/>
                    </a:prstGeom>
                  </pic:spPr>
                </pic:pic>
              </a:graphicData>
            </a:graphic>
          </wp:anchor>
        </w:drawing>
      </w:r>
    </w:p>
    <w:p>
      <w:pPr>
        <w:pStyle w:val="BodyText"/>
        <w:rPr>
          <w:rFonts w:ascii="Times New Roman"/>
          <w:sz w:val="20"/>
        </w:rPr>
      </w:pPr>
    </w:p>
    <w:p>
      <w:pPr>
        <w:pStyle w:val="BodyText"/>
        <w:spacing w:before="3"/>
        <w:rPr>
          <w:rFonts w:ascii="Times New Roman"/>
          <w:sz w:val="29"/>
        </w:rPr>
      </w:pPr>
    </w:p>
    <w:p>
      <w:pPr>
        <w:pStyle w:val="Heading1"/>
        <w:spacing w:line="583" w:lineRule="auto" w:before="92"/>
        <w:ind w:left="3167" w:right="3523"/>
        <w:jc w:val="center"/>
      </w:pPr>
      <w:r>
        <w:rPr>
          <w:color w:val="008080"/>
        </w:rPr>
        <w:t>Dartmoor National Park Authority </w:t>
      </w:r>
      <w:r>
        <w:rPr/>
        <w:t>DNP0002-19</w:t>
      </w:r>
    </w:p>
    <w:p>
      <w:pPr>
        <w:spacing w:before="22"/>
        <w:ind w:left="1224" w:right="1581" w:firstLine="0"/>
        <w:jc w:val="center"/>
        <w:rPr>
          <w:b/>
          <w:sz w:val="24"/>
        </w:rPr>
      </w:pPr>
      <w:r>
        <w:rPr>
          <w:b/>
          <w:color w:val="008080"/>
          <w:sz w:val="24"/>
        </w:rPr>
        <w:t>REQUEST FOR FORMAL QUOTATION</w:t>
      </w:r>
    </w:p>
    <w:p>
      <w:pPr>
        <w:spacing w:before="121"/>
        <w:ind w:left="1219" w:right="1581" w:firstLine="0"/>
        <w:jc w:val="center"/>
        <w:rPr>
          <w:b/>
          <w:sz w:val="24"/>
        </w:rPr>
      </w:pPr>
      <w:r>
        <w:rPr>
          <w:b/>
          <w:sz w:val="24"/>
        </w:rPr>
        <w:t>Moor than meets the eye Wray Valley Interpretation Contract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5"/>
        </w:rPr>
      </w:pPr>
      <w:r>
        <w:rPr/>
        <w:pict>
          <v:group style="position:absolute;margin-left:73.223999pt;margin-top:17.101337pt;width:449.15pt;height:71.9pt;mso-position-horizontal-relative:page;mso-position-vertical-relative:paragraph;z-index:-928;mso-wrap-distance-left:0;mso-wrap-distance-right:0" coordorigin="1464,342" coordsize="8983,1438">
            <v:line style="position:absolute" from="1474,925" to="10438,925" stroked="true" strokeweight=".48pt" strokecolor="#000000">
              <v:stroke dashstyle="solid"/>
            </v:line>
            <v:line style="position:absolute" from="1469,342" to="1469,1780" stroked="true" strokeweight=".48pt" strokecolor="#000000">
              <v:stroke dashstyle="solid"/>
            </v:line>
            <v:line style="position:absolute" from="1474,1775" to="10438,1775" stroked="true" strokeweight=".48pt" strokecolor="#000000">
              <v:stroke dashstyle="solid"/>
            </v:line>
            <v:line style="position:absolute" from="10442,342" to="10442,1780" stroked="true" strokeweight=".48pt" strokecolor="#000000">
              <v:stroke dashstyle="solid"/>
            </v:line>
            <v:shape style="position:absolute;left:1469;top:346;width:8974;height:579" type="#_x0000_t202" filled="false" stroked="true" strokeweight=".48pt" strokecolor="#000000">
              <v:textbox inset="0,0,0,0">
                <w:txbxContent>
                  <w:p>
                    <w:pPr>
                      <w:spacing w:before="115"/>
                      <w:ind w:left="1636" w:right="0" w:firstLine="0"/>
                      <w:jc w:val="left"/>
                      <w:rPr>
                        <w:b/>
                        <w:sz w:val="24"/>
                      </w:rPr>
                    </w:pPr>
                    <w:r>
                      <w:rPr>
                        <w:b/>
                        <w:sz w:val="24"/>
                      </w:rPr>
                      <w:t>Bidder to insert their company/organisation name</w:t>
                    </w:r>
                  </w:p>
                </w:txbxContent>
              </v:textbox>
              <v:stroke dashstyle="solid"/>
              <w10:wrap type="none"/>
            </v:shape>
            <w10:wrap type="topAndBottom"/>
          </v:group>
        </w:pict>
      </w:r>
    </w:p>
    <w:p>
      <w:pPr>
        <w:pStyle w:val="BodyText"/>
        <w:ind w:right="358"/>
        <w:jc w:val="center"/>
      </w:pPr>
      <w:r>
        <w:rPr>
          <w:color w:val="009999"/>
          <w:w w:val="100"/>
        </w:rPr>
        <w:t>.</w:t>
      </w:r>
    </w:p>
    <w:p>
      <w:pPr>
        <w:spacing w:before="0"/>
        <w:ind w:left="1222" w:right="1581" w:firstLine="0"/>
        <w:jc w:val="center"/>
        <w:rPr>
          <w:b/>
          <w:sz w:val="24"/>
        </w:rPr>
      </w:pPr>
      <w:r>
        <w:rPr>
          <w:b/>
          <w:color w:val="FF0000"/>
          <w:sz w:val="24"/>
        </w:rPr>
        <w:t>Quotations submitted after the stated closing date and time</w:t>
      </w:r>
    </w:p>
    <w:p>
      <w:pPr>
        <w:spacing w:before="0"/>
        <w:ind w:left="3167" w:right="2818" w:firstLine="0"/>
        <w:jc w:val="center"/>
        <w:rPr>
          <w:b/>
          <w:sz w:val="24"/>
        </w:rPr>
      </w:pPr>
      <w:r>
        <w:rPr>
          <w:b/>
          <w:i/>
          <w:color w:val="FF0000"/>
          <w:sz w:val="24"/>
          <w:u w:val="thick" w:color="FF0000"/>
        </w:rPr>
        <w:t>will not</w:t>
      </w:r>
      <w:r>
        <w:rPr>
          <w:b/>
          <w:i/>
          <w:color w:val="FF0000"/>
          <w:sz w:val="24"/>
        </w:rPr>
        <w:t> </w:t>
      </w:r>
      <w:r>
        <w:rPr>
          <w:b/>
          <w:color w:val="FF0000"/>
          <w:sz w:val="24"/>
        </w:rPr>
        <w:t>be considered.</w:t>
      </w:r>
    </w:p>
    <w:p>
      <w:pPr>
        <w:spacing w:after="0"/>
        <w:jc w:val="center"/>
        <w:rPr>
          <w:sz w:val="24"/>
        </w:rPr>
        <w:sectPr>
          <w:footerReference w:type="default" r:id="rId5"/>
          <w:type w:val="continuous"/>
          <w:pgSz w:w="11910" w:h="16840"/>
          <w:pgMar w:footer="672" w:top="960" w:bottom="860" w:left="880" w:right="520"/>
          <w:pgNumType w:start="1"/>
        </w:sectPr>
      </w:pPr>
    </w:p>
    <w:p>
      <w:pPr>
        <w:pStyle w:val="Heading1"/>
        <w:spacing w:before="77"/>
      </w:pPr>
      <w:r>
        <w:rPr/>
        <w:t>TABLE OF CONTENTS</w:t>
      </w:r>
    </w:p>
    <w:p>
      <w:pPr>
        <w:pStyle w:val="BodyText"/>
        <w:spacing w:before="3"/>
        <w:rPr>
          <w:b/>
        </w:rPr>
      </w:pPr>
    </w:p>
    <w:p>
      <w:pPr>
        <w:spacing w:before="0"/>
        <w:ind w:left="560" w:right="0" w:firstLine="0"/>
        <w:jc w:val="left"/>
        <w:rPr>
          <w:b/>
          <w:sz w:val="24"/>
        </w:rPr>
      </w:pPr>
      <w:r>
        <w:rPr>
          <w:b/>
          <w:sz w:val="24"/>
        </w:rPr>
        <w:t>SECTION:</w:t>
      </w:r>
    </w:p>
    <w:sdt>
      <w:sdtPr>
        <w:docPartObj>
          <w:docPartGallery w:val="Table of Contents"/>
          <w:docPartUnique/>
        </w:docPartObj>
      </w:sdtPr>
      <w:sdtEndPr/>
      <w:sdtContent>
        <w:p>
          <w:pPr>
            <w:pStyle w:val="TOC1"/>
            <w:numPr>
              <w:ilvl w:val="0"/>
              <w:numId w:val="1"/>
            </w:numPr>
            <w:tabs>
              <w:tab w:pos="985" w:val="left" w:leader="none"/>
              <w:tab w:pos="986" w:val="left" w:leader="none"/>
              <w:tab w:pos="9587" w:val="right" w:leader="dot"/>
            </w:tabs>
            <w:spacing w:line="240" w:lineRule="auto" w:before="137" w:after="0"/>
            <w:ind w:left="985" w:right="0" w:hanging="425"/>
            <w:jc w:val="left"/>
          </w:pPr>
          <w:hyperlink w:history="true" w:anchor="_bookmark0">
            <w:r>
              <w:rPr/>
              <w:t>INTRODUCTION</w:t>
              <w:tab/>
              <w:t>3</w:t>
            </w:r>
          </w:hyperlink>
        </w:p>
        <w:p>
          <w:pPr>
            <w:pStyle w:val="TOC1"/>
            <w:numPr>
              <w:ilvl w:val="0"/>
              <w:numId w:val="1"/>
            </w:numPr>
            <w:tabs>
              <w:tab w:pos="985" w:val="left" w:leader="none"/>
              <w:tab w:pos="986" w:val="left" w:leader="none"/>
              <w:tab w:pos="9587" w:val="right" w:leader="dot"/>
            </w:tabs>
            <w:spacing w:line="240" w:lineRule="auto" w:before="139" w:after="0"/>
            <w:ind w:left="985" w:right="0" w:hanging="425"/>
            <w:jc w:val="left"/>
          </w:pPr>
          <w:hyperlink w:history="true" w:anchor="_bookmark1">
            <w:r>
              <w:rPr/>
              <w:t>IMPORTANT</w:t>
            </w:r>
            <w:r>
              <w:rPr>
                <w:spacing w:val="-2"/>
              </w:rPr>
              <w:t> </w:t>
            </w:r>
            <w:r>
              <w:rPr/>
              <w:t>NOTICES</w:t>
              <w:tab/>
              <w:t>5</w:t>
            </w:r>
          </w:hyperlink>
        </w:p>
        <w:p>
          <w:pPr>
            <w:pStyle w:val="TOC1"/>
            <w:numPr>
              <w:ilvl w:val="0"/>
              <w:numId w:val="1"/>
            </w:numPr>
            <w:tabs>
              <w:tab w:pos="985" w:val="left" w:leader="none"/>
              <w:tab w:pos="986" w:val="left" w:leader="none"/>
              <w:tab w:pos="9587" w:val="right" w:leader="dot"/>
            </w:tabs>
            <w:spacing w:line="240" w:lineRule="auto" w:before="137" w:after="0"/>
            <w:ind w:left="985" w:right="0" w:hanging="425"/>
            <w:jc w:val="left"/>
          </w:pPr>
          <w:hyperlink w:history="true" w:anchor="_bookmark2">
            <w:r>
              <w:rPr/>
              <w:t>TIMETABLE</w:t>
            </w:r>
            <w:r>
              <w:rPr>
                <w:spacing w:val="2"/>
              </w:rPr>
              <w:t> </w:t>
            </w:r>
            <w:r>
              <w:rPr/>
              <w:t>AND PROCESS</w:t>
              <w:tab/>
              <w:t>6</w:t>
            </w:r>
          </w:hyperlink>
        </w:p>
        <w:p>
          <w:pPr>
            <w:pStyle w:val="TOC1"/>
            <w:numPr>
              <w:ilvl w:val="0"/>
              <w:numId w:val="1"/>
            </w:numPr>
            <w:tabs>
              <w:tab w:pos="985" w:val="left" w:leader="none"/>
              <w:tab w:pos="986" w:val="left" w:leader="none"/>
              <w:tab w:pos="9591" w:val="right" w:leader="dot"/>
            </w:tabs>
            <w:spacing w:line="240" w:lineRule="auto" w:before="139" w:after="0"/>
            <w:ind w:left="985" w:right="0" w:hanging="425"/>
            <w:jc w:val="left"/>
          </w:pPr>
          <w:hyperlink w:history="true" w:anchor="_bookmark4">
            <w:r>
              <w:rPr/>
              <w:t>SPECIFICATION</w:t>
              <w:tab/>
              <w:t>10</w:t>
            </w:r>
          </w:hyperlink>
        </w:p>
        <w:p>
          <w:pPr>
            <w:pStyle w:val="TOC1"/>
            <w:numPr>
              <w:ilvl w:val="0"/>
              <w:numId w:val="1"/>
            </w:numPr>
            <w:tabs>
              <w:tab w:pos="985" w:val="left" w:leader="none"/>
              <w:tab w:pos="986" w:val="left" w:leader="none"/>
              <w:tab w:pos="9591" w:val="right" w:leader="dot"/>
            </w:tabs>
            <w:spacing w:line="240" w:lineRule="auto" w:before="137" w:after="0"/>
            <w:ind w:left="985" w:right="0" w:hanging="425"/>
            <w:jc w:val="left"/>
          </w:pPr>
          <w:hyperlink w:history="true" w:anchor="_bookmark5">
            <w:r>
              <w:rPr/>
              <w:t>SUBMISSION</w:t>
            </w:r>
            <w:r>
              <w:rPr>
                <w:spacing w:val="-1"/>
              </w:rPr>
              <w:t> </w:t>
            </w:r>
            <w:r>
              <w:rPr/>
              <w:t>INSTRUCTIONS</w:t>
              <w:tab/>
              <w:t>11</w:t>
            </w:r>
          </w:hyperlink>
        </w:p>
        <w:p>
          <w:pPr>
            <w:pStyle w:val="TOC1"/>
            <w:numPr>
              <w:ilvl w:val="0"/>
              <w:numId w:val="1"/>
            </w:numPr>
            <w:tabs>
              <w:tab w:pos="985" w:val="left" w:leader="none"/>
              <w:tab w:pos="986" w:val="left" w:leader="none"/>
              <w:tab w:pos="9591" w:val="right" w:leader="dot"/>
            </w:tabs>
            <w:spacing w:line="240" w:lineRule="auto" w:before="139" w:after="0"/>
            <w:ind w:left="985" w:right="0" w:hanging="425"/>
            <w:jc w:val="left"/>
          </w:pPr>
          <w:hyperlink w:history="true" w:anchor="_bookmark6">
            <w:r>
              <w:rPr/>
              <w:t>EVALUATION</w:t>
              <w:tab/>
              <w:t>12</w:t>
            </w:r>
          </w:hyperlink>
        </w:p>
        <w:p>
          <w:pPr>
            <w:pStyle w:val="TOC1"/>
            <w:tabs>
              <w:tab w:pos="9591" w:val="right" w:leader="dot"/>
            </w:tabs>
          </w:pPr>
          <w:hyperlink w:history="true" w:anchor="_bookmark7">
            <w:r>
              <w:rPr/>
              <w:t>Evaluation Criteria and Weightings</w:t>
              <w:tab/>
              <w:t>12</w:t>
            </w:r>
          </w:hyperlink>
        </w:p>
        <w:p>
          <w:pPr>
            <w:pStyle w:val="TOC1"/>
            <w:tabs>
              <w:tab w:pos="9591" w:val="right" w:leader="dot"/>
            </w:tabs>
            <w:spacing w:before="140"/>
          </w:pPr>
          <w:hyperlink w:history="true" w:anchor="_bookmark8">
            <w:r>
              <w:rPr/>
              <w:t>Quality</w:t>
            </w:r>
            <w:r>
              <w:rPr>
                <w:spacing w:val="-7"/>
              </w:rPr>
              <w:t> </w:t>
            </w:r>
            <w:r>
              <w:rPr/>
              <w:t>Evaluation</w:t>
              <w:tab/>
              <w:t>13</w:t>
            </w:r>
          </w:hyperlink>
        </w:p>
        <w:p>
          <w:pPr>
            <w:pStyle w:val="TOC1"/>
            <w:numPr>
              <w:ilvl w:val="0"/>
              <w:numId w:val="1"/>
            </w:numPr>
            <w:tabs>
              <w:tab w:pos="985" w:val="left" w:leader="none"/>
              <w:tab w:pos="986" w:val="left" w:leader="none"/>
              <w:tab w:pos="9591" w:val="right" w:leader="dot"/>
            </w:tabs>
            <w:spacing w:line="240" w:lineRule="auto" w:before="136" w:after="0"/>
            <w:ind w:left="985" w:right="0" w:hanging="425"/>
            <w:jc w:val="left"/>
          </w:pPr>
          <w:hyperlink w:history="true" w:anchor="_bookmark10">
            <w:r>
              <w:rPr/>
              <w:t>QUOTATION</w:t>
            </w:r>
            <w:r>
              <w:rPr>
                <w:spacing w:val="-1"/>
              </w:rPr>
              <w:t> </w:t>
            </w:r>
            <w:r>
              <w:rPr/>
              <w:t>CHECKLIST</w:t>
              <w:tab/>
              <w:t>15</w:t>
            </w:r>
          </w:hyperlink>
        </w:p>
        <w:p>
          <w:pPr>
            <w:pStyle w:val="TOC1"/>
            <w:tabs>
              <w:tab w:pos="9591" w:val="right" w:leader="dot"/>
            </w:tabs>
            <w:spacing w:before="140"/>
          </w:pPr>
          <w:hyperlink w:history="true" w:anchor="_bookmark11">
            <w:r>
              <w:rPr/>
              <w:t>Appendix 1 : </w:t>
            </w:r>
            <w:r>
              <w:rPr>
                <w:spacing w:val="1"/>
              </w:rPr>
              <w:t> </w:t>
            </w:r>
            <w:r>
              <w:rPr/>
              <w:t>Important</w:t>
            </w:r>
            <w:r>
              <w:rPr>
                <w:spacing w:val="-1"/>
              </w:rPr>
              <w:t> </w:t>
            </w:r>
            <w:r>
              <w:rPr/>
              <w:t>Notices</w:t>
              <w:tab/>
              <w:t>17</w:t>
            </w:r>
          </w:hyperlink>
        </w:p>
        <w:p>
          <w:pPr>
            <w:pStyle w:val="TOC1"/>
            <w:tabs>
              <w:tab w:pos="9591" w:val="right" w:leader="dot"/>
            </w:tabs>
            <w:spacing w:before="136"/>
          </w:pPr>
          <w:hyperlink w:history="true" w:anchor="_bookmark17">
            <w:r>
              <w:rPr/>
              <w:t>Appendix 2</w:t>
            </w:r>
            <w:r>
              <w:rPr>
                <w:spacing w:val="1"/>
              </w:rPr>
              <w:t> </w:t>
            </w:r>
            <w:r>
              <w:rPr/>
              <w:t>:  Specification</w:t>
              <w:tab/>
              <w:t>25</w:t>
            </w:r>
          </w:hyperlink>
        </w:p>
        <w:p>
          <w:pPr>
            <w:pStyle w:val="TOC1"/>
            <w:tabs>
              <w:tab w:pos="9591" w:val="right" w:leader="dot"/>
            </w:tabs>
            <w:spacing w:before="140"/>
          </w:pPr>
          <w:hyperlink w:history="true" w:anchor="_bookmark18">
            <w:r>
              <w:rPr/>
              <w:t>Appendix 3</w:t>
            </w:r>
            <w:r>
              <w:rPr>
                <w:spacing w:val="1"/>
              </w:rPr>
              <w:t> </w:t>
            </w:r>
            <w:r>
              <w:rPr/>
              <w:t>: </w:t>
            </w:r>
            <w:r>
              <w:rPr>
                <w:spacing w:val="2"/>
              </w:rPr>
              <w:t> </w:t>
            </w:r>
            <w:r>
              <w:rPr/>
              <w:t>Contract</w:t>
              <w:tab/>
              <w:t>31</w:t>
            </w:r>
          </w:hyperlink>
        </w:p>
        <w:p>
          <w:pPr>
            <w:pStyle w:val="TOC1"/>
            <w:tabs>
              <w:tab w:pos="9591" w:val="right" w:leader="dot"/>
            </w:tabs>
          </w:pPr>
          <w:hyperlink w:history="true" w:anchor="_bookmark24">
            <w:r>
              <w:rPr/>
              <w:t>Appendix 4</w:t>
            </w:r>
            <w:r>
              <w:rPr>
                <w:spacing w:val="1"/>
              </w:rPr>
              <w:t> </w:t>
            </w:r>
            <w:r>
              <w:rPr/>
              <w:t>: </w:t>
            </w:r>
            <w:r>
              <w:rPr>
                <w:spacing w:val="2"/>
              </w:rPr>
              <w:t> </w:t>
            </w:r>
            <w:r>
              <w:rPr/>
              <w:t>Certificates</w:t>
              <w:tab/>
              <w:t>48</w:t>
            </w:r>
          </w:hyperlink>
        </w:p>
        <w:p>
          <w:pPr>
            <w:pStyle w:val="TOC1"/>
            <w:tabs>
              <w:tab w:pos="9591" w:val="right" w:leader="dot"/>
            </w:tabs>
            <w:spacing w:before="139"/>
          </w:pPr>
          <w:hyperlink w:history="true" w:anchor="_bookmark25">
            <w:r>
              <w:rPr/>
              <w:t>Appendix 5 : </w:t>
            </w:r>
            <w:r>
              <w:rPr>
                <w:spacing w:val="3"/>
              </w:rPr>
              <w:t> </w:t>
            </w:r>
            <w:r>
              <w:rPr/>
              <w:t>Contractual Undertaking</w:t>
              <w:tab/>
              <w:t>50</w:t>
            </w:r>
          </w:hyperlink>
        </w:p>
        <w:p>
          <w:pPr>
            <w:pStyle w:val="TOC1"/>
            <w:tabs>
              <w:tab w:pos="9591" w:val="right" w:leader="dot"/>
            </w:tabs>
          </w:pPr>
          <w:hyperlink w:history="true" w:anchor="_bookmark26">
            <w:r>
              <w:rPr/>
              <w:t>Appendix 6 : </w:t>
            </w:r>
            <w:r>
              <w:rPr>
                <w:spacing w:val="5"/>
              </w:rPr>
              <w:t> </w:t>
            </w:r>
            <w:r>
              <w:rPr/>
              <w:t>Award</w:t>
            </w:r>
            <w:r>
              <w:rPr>
                <w:spacing w:val="-2"/>
              </w:rPr>
              <w:t> </w:t>
            </w:r>
            <w:r>
              <w:rPr/>
              <w:t>Criteria</w:t>
              <w:tab/>
              <w:t>51</w:t>
            </w:r>
          </w:hyperlink>
        </w:p>
        <w:p>
          <w:pPr>
            <w:pStyle w:val="TOC1"/>
            <w:tabs>
              <w:tab w:pos="9591" w:val="right" w:leader="dot"/>
            </w:tabs>
            <w:spacing w:before="139"/>
          </w:pPr>
          <w:hyperlink w:history="true" w:anchor="_bookmark27">
            <w:r>
              <w:rPr/>
              <w:t>Appendix 7 : </w:t>
            </w:r>
            <w:r>
              <w:rPr>
                <w:spacing w:val="1"/>
              </w:rPr>
              <w:t> </w:t>
            </w:r>
            <w:r>
              <w:rPr/>
              <w:t>Quality</w:t>
            </w:r>
            <w:r>
              <w:rPr>
                <w:spacing w:val="-7"/>
              </w:rPr>
              <w:t> </w:t>
            </w:r>
            <w:r>
              <w:rPr/>
              <w:t>Questions</w:t>
              <w:tab/>
              <w:t>52</w:t>
            </w:r>
          </w:hyperlink>
        </w:p>
        <w:p>
          <w:pPr>
            <w:pStyle w:val="TOC1"/>
            <w:tabs>
              <w:tab w:pos="9591" w:val="right" w:leader="dot"/>
            </w:tabs>
          </w:pPr>
          <w:hyperlink w:history="true" w:anchor="_bookmark28">
            <w:r>
              <w:rPr/>
              <w:t>Appendix 8 :</w:t>
            </w:r>
            <w:r>
              <w:rPr>
                <w:spacing w:val="2"/>
              </w:rPr>
              <w:t> </w:t>
            </w:r>
            <w:r>
              <w:rPr/>
              <w:t>Financial Submissions</w:t>
              <w:tab/>
              <w:t>54</w:t>
            </w:r>
          </w:hyperlink>
        </w:p>
      </w:sdtContent>
    </w:sdt>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6"/>
        </w:rPr>
      </w:pPr>
    </w:p>
    <w:tbl>
      <w:tblPr>
        <w:tblW w:w="0" w:type="auto"/>
        <w:jc w:val="lef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1"/>
        <w:gridCol w:w="4754"/>
        <w:gridCol w:w="3562"/>
      </w:tblGrid>
      <w:tr>
        <w:trPr>
          <w:trHeight w:val="2004" w:hRule="atLeast"/>
        </w:trPr>
        <w:tc>
          <w:tcPr>
            <w:tcW w:w="6205" w:type="dxa"/>
            <w:gridSpan w:val="2"/>
            <w:tcBorders>
              <w:bottom w:val="single" w:sz="6" w:space="0" w:color="000000"/>
            </w:tcBorders>
          </w:tcPr>
          <w:p>
            <w:pPr>
              <w:pStyle w:val="TableParagraph"/>
              <w:spacing w:line="480" w:lineRule="auto" w:before="548"/>
              <w:ind w:left="2408" w:right="1093" w:hanging="1307"/>
              <w:rPr>
                <w:b/>
                <w:sz w:val="24"/>
              </w:rPr>
            </w:pPr>
            <w:r>
              <w:rPr>
                <w:b/>
                <w:sz w:val="24"/>
              </w:rPr>
              <w:t>Request for Formal Quotations No: DNP0002-19</w:t>
            </w:r>
          </w:p>
        </w:tc>
        <w:tc>
          <w:tcPr>
            <w:tcW w:w="3562" w:type="dxa"/>
          </w:tcPr>
          <w:p>
            <w:pPr>
              <w:pStyle w:val="TableParagraph"/>
              <w:spacing w:before="8"/>
              <w:rPr>
                <w:b/>
                <w:sz w:val="26"/>
              </w:rPr>
            </w:pPr>
          </w:p>
          <w:p>
            <w:pPr>
              <w:pStyle w:val="TableParagraph"/>
              <w:ind w:left="440" w:right="430"/>
              <w:jc w:val="center"/>
              <w:rPr>
                <w:b/>
                <w:sz w:val="24"/>
              </w:rPr>
            </w:pPr>
            <w:r>
              <w:rPr>
                <w:b/>
                <w:sz w:val="24"/>
              </w:rPr>
              <w:t>Dartmoor National Park Authority</w:t>
            </w:r>
          </w:p>
          <w:p>
            <w:pPr>
              <w:pStyle w:val="TableParagraph"/>
              <w:spacing w:before="1"/>
              <w:ind w:left="440" w:right="424"/>
              <w:jc w:val="center"/>
              <w:rPr>
                <w:b/>
                <w:sz w:val="24"/>
              </w:rPr>
            </w:pPr>
            <w:r>
              <w:rPr>
                <w:b/>
                <w:sz w:val="24"/>
              </w:rPr>
              <w:t>Parke, Bovey Tracey Devon</w:t>
            </w:r>
          </w:p>
          <w:p>
            <w:pPr>
              <w:pStyle w:val="TableParagraph"/>
              <w:ind w:left="440" w:right="430"/>
              <w:jc w:val="center"/>
              <w:rPr>
                <w:b/>
                <w:sz w:val="24"/>
              </w:rPr>
            </w:pPr>
            <w:r>
              <w:rPr>
                <w:b/>
                <w:sz w:val="24"/>
              </w:rPr>
              <w:t>TQ13 9JQ</w:t>
            </w:r>
          </w:p>
        </w:tc>
      </w:tr>
      <w:tr>
        <w:trPr>
          <w:trHeight w:val="976" w:hRule="atLeast"/>
        </w:trPr>
        <w:tc>
          <w:tcPr>
            <w:tcW w:w="1451" w:type="dxa"/>
            <w:tcBorders>
              <w:top w:val="single" w:sz="6" w:space="0" w:color="000000"/>
              <w:bottom w:val="nil"/>
              <w:right w:val="nil"/>
            </w:tcBorders>
          </w:tcPr>
          <w:p>
            <w:pPr>
              <w:pStyle w:val="TableParagraph"/>
              <w:ind w:left="108" w:right="51"/>
              <w:rPr>
                <w:b/>
                <w:sz w:val="24"/>
              </w:rPr>
            </w:pPr>
            <w:r>
              <w:rPr>
                <w:b/>
                <w:sz w:val="24"/>
              </w:rPr>
              <w:t>Quotations</w:t>
            </w:r>
            <w:r>
              <w:rPr>
                <w:b/>
                <w:w w:val="100"/>
                <w:sz w:val="24"/>
              </w:rPr>
              <w:t> </w:t>
            </w:r>
            <w:r>
              <w:rPr>
                <w:b/>
                <w:sz w:val="24"/>
              </w:rPr>
              <w:t>for:</w:t>
            </w:r>
          </w:p>
        </w:tc>
        <w:tc>
          <w:tcPr>
            <w:tcW w:w="4754" w:type="dxa"/>
            <w:tcBorders>
              <w:top w:val="single" w:sz="6" w:space="0" w:color="000000"/>
              <w:left w:val="nil"/>
              <w:bottom w:val="nil"/>
            </w:tcBorders>
          </w:tcPr>
          <w:p>
            <w:pPr>
              <w:pStyle w:val="TableParagraph"/>
              <w:spacing w:before="6"/>
              <w:rPr>
                <w:b/>
                <w:sz w:val="23"/>
              </w:rPr>
            </w:pPr>
          </w:p>
          <w:p>
            <w:pPr>
              <w:pStyle w:val="TableParagraph"/>
              <w:spacing w:before="1"/>
              <w:ind w:left="80" w:right="647"/>
              <w:rPr>
                <w:sz w:val="24"/>
              </w:rPr>
            </w:pPr>
            <w:r>
              <w:rPr>
                <w:sz w:val="24"/>
              </w:rPr>
              <w:t>Moor than meets the eye Wray Valley Interpretation Contract</w:t>
            </w:r>
          </w:p>
        </w:tc>
        <w:tc>
          <w:tcPr>
            <w:tcW w:w="3562" w:type="dxa"/>
            <w:vMerge w:val="restart"/>
          </w:tcPr>
          <w:p>
            <w:pPr>
              <w:pStyle w:val="TableParagraph"/>
              <w:spacing w:before="36"/>
              <w:ind w:left="125" w:right="116"/>
              <w:jc w:val="center"/>
              <w:rPr>
                <w:b/>
                <w:sz w:val="24"/>
              </w:rPr>
            </w:pPr>
            <w:r>
              <w:rPr>
                <w:b/>
                <w:sz w:val="24"/>
              </w:rPr>
              <w:t>Due for return by 12:00 Noon on:</w:t>
            </w:r>
          </w:p>
          <w:p>
            <w:pPr>
              <w:pStyle w:val="TableParagraph"/>
              <w:spacing w:before="6"/>
              <w:rPr>
                <w:b/>
                <w:sz w:val="23"/>
              </w:rPr>
            </w:pPr>
          </w:p>
          <w:p>
            <w:pPr>
              <w:pStyle w:val="TableParagraph"/>
              <w:ind w:left="247" w:hanging="5"/>
              <w:rPr>
                <w:sz w:val="24"/>
              </w:rPr>
            </w:pPr>
            <w:r>
              <w:rPr>
                <w:sz w:val="24"/>
              </w:rPr>
              <w:t>Monday 2</w:t>
            </w:r>
            <w:r>
              <w:rPr>
                <w:position w:val="8"/>
                <w:sz w:val="16"/>
              </w:rPr>
              <w:t>nd  </w:t>
            </w:r>
            <w:r>
              <w:rPr>
                <w:sz w:val="24"/>
              </w:rPr>
              <w:t>September</w:t>
            </w:r>
            <w:r>
              <w:rPr>
                <w:spacing w:val="-31"/>
                <w:sz w:val="24"/>
              </w:rPr>
              <w:t> </w:t>
            </w:r>
            <w:r>
              <w:rPr>
                <w:sz w:val="24"/>
              </w:rPr>
              <w:t>2019</w:t>
            </w:r>
          </w:p>
          <w:p>
            <w:pPr>
              <w:pStyle w:val="TableParagraph"/>
              <w:rPr>
                <w:b/>
                <w:sz w:val="24"/>
              </w:rPr>
            </w:pPr>
          </w:p>
          <w:p>
            <w:pPr>
              <w:pStyle w:val="TableParagraph"/>
              <w:spacing w:before="1"/>
              <w:ind w:left="206" w:right="195" w:firstLine="40"/>
              <w:jc w:val="both"/>
              <w:rPr>
                <w:b/>
                <w:sz w:val="24"/>
              </w:rPr>
            </w:pPr>
            <w:r>
              <w:rPr>
                <w:b/>
                <w:color w:val="FF0000"/>
                <w:sz w:val="24"/>
              </w:rPr>
              <w:t>Quotations submitted after the stated closing date and time </w:t>
            </w:r>
            <w:r>
              <w:rPr>
                <w:b/>
                <w:color w:val="FF0000"/>
                <w:sz w:val="24"/>
                <w:u w:val="thick" w:color="FF0000"/>
              </w:rPr>
              <w:t>will not</w:t>
            </w:r>
            <w:r>
              <w:rPr>
                <w:b/>
                <w:color w:val="FF0000"/>
                <w:sz w:val="24"/>
              </w:rPr>
              <w:t> be</w:t>
            </w:r>
            <w:r>
              <w:rPr>
                <w:b/>
                <w:color w:val="FF0000"/>
                <w:spacing w:val="16"/>
                <w:sz w:val="24"/>
              </w:rPr>
              <w:t> </w:t>
            </w:r>
            <w:r>
              <w:rPr>
                <w:b/>
                <w:color w:val="FF0000"/>
                <w:spacing w:val="-3"/>
                <w:sz w:val="24"/>
              </w:rPr>
              <w:t>considered.</w:t>
            </w:r>
          </w:p>
        </w:tc>
      </w:tr>
      <w:tr>
        <w:trPr>
          <w:trHeight w:val="1304" w:hRule="atLeast"/>
        </w:trPr>
        <w:tc>
          <w:tcPr>
            <w:tcW w:w="1451" w:type="dxa"/>
            <w:tcBorders>
              <w:top w:val="nil"/>
              <w:right w:val="nil"/>
            </w:tcBorders>
          </w:tcPr>
          <w:p>
            <w:pPr>
              <w:pStyle w:val="TableParagraph"/>
              <w:spacing w:before="153"/>
              <w:ind w:left="108" w:right="251"/>
              <w:rPr>
                <w:b/>
                <w:sz w:val="24"/>
              </w:rPr>
            </w:pPr>
            <w:r>
              <w:rPr>
                <w:b/>
                <w:sz w:val="24"/>
              </w:rPr>
              <w:t>Period of Contract:</w:t>
            </w:r>
          </w:p>
        </w:tc>
        <w:tc>
          <w:tcPr>
            <w:tcW w:w="4754" w:type="dxa"/>
            <w:tcBorders>
              <w:top w:val="nil"/>
              <w:left w:val="nil"/>
            </w:tcBorders>
          </w:tcPr>
          <w:p>
            <w:pPr>
              <w:pStyle w:val="TableParagraph"/>
              <w:spacing w:before="148"/>
              <w:ind w:left="80"/>
              <w:rPr>
                <w:sz w:val="24"/>
              </w:rPr>
            </w:pPr>
            <w:r>
              <w:rPr>
                <w:sz w:val="24"/>
              </w:rPr>
              <w:t>16</w:t>
            </w:r>
            <w:r>
              <w:rPr>
                <w:position w:val="8"/>
                <w:sz w:val="16"/>
              </w:rPr>
              <w:t>th </w:t>
            </w:r>
            <w:r>
              <w:rPr>
                <w:sz w:val="24"/>
              </w:rPr>
              <w:t>September-30</w:t>
            </w:r>
            <w:r>
              <w:rPr>
                <w:position w:val="8"/>
                <w:sz w:val="16"/>
              </w:rPr>
              <w:t>th </w:t>
            </w:r>
            <w:r>
              <w:rPr>
                <w:sz w:val="24"/>
              </w:rPr>
              <w:t>November 2019</w:t>
            </w:r>
          </w:p>
        </w:tc>
        <w:tc>
          <w:tcPr>
            <w:tcW w:w="3562" w:type="dxa"/>
            <w:vMerge/>
            <w:tcBorders>
              <w:top w:val="nil"/>
            </w:tcBorders>
          </w:tcPr>
          <w:p>
            <w:pPr>
              <w:rPr>
                <w:sz w:val="2"/>
                <w:szCs w:val="2"/>
              </w:rPr>
            </w:pPr>
          </w:p>
        </w:tc>
      </w:tr>
    </w:tbl>
    <w:p>
      <w:pPr>
        <w:spacing w:after="0"/>
        <w:rPr>
          <w:sz w:val="2"/>
          <w:szCs w:val="2"/>
        </w:rPr>
        <w:sectPr>
          <w:pgSz w:w="11910" w:h="16840"/>
          <w:pgMar w:header="0" w:footer="672" w:top="1340" w:bottom="940" w:left="880" w:right="520"/>
        </w:sectPr>
      </w:pPr>
    </w:p>
    <w:p>
      <w:pPr>
        <w:pStyle w:val="ListParagraph"/>
        <w:numPr>
          <w:ilvl w:val="0"/>
          <w:numId w:val="2"/>
        </w:numPr>
        <w:tabs>
          <w:tab w:pos="1280" w:val="left" w:leader="none"/>
          <w:tab w:pos="1281" w:val="left" w:leader="none"/>
        </w:tabs>
        <w:spacing w:line="480" w:lineRule="auto" w:before="77" w:after="0"/>
        <w:ind w:left="560" w:right="7385" w:firstLine="0"/>
        <w:jc w:val="left"/>
        <w:rPr>
          <w:b/>
          <w:sz w:val="24"/>
        </w:rPr>
      </w:pPr>
      <w:bookmarkStart w:name="_bookmark0" w:id="1"/>
      <w:bookmarkEnd w:id="1"/>
      <w:r>
        <w:rPr/>
      </w:r>
      <w:bookmarkStart w:name="_bookmark0" w:id="2"/>
      <w:bookmarkEnd w:id="2"/>
      <w:r>
        <w:rPr>
          <w:b/>
          <w:spacing w:val="-3"/>
          <w:sz w:val="24"/>
        </w:rPr>
        <w:t>I</w:t>
      </w:r>
      <w:r>
        <w:rPr>
          <w:b/>
          <w:spacing w:val="-3"/>
          <w:sz w:val="24"/>
        </w:rPr>
        <w:t>NTRODUCTION </w:t>
      </w:r>
      <w:r>
        <w:rPr>
          <w:b/>
          <w:sz w:val="24"/>
        </w:rPr>
        <w:t>General</w:t>
      </w:r>
    </w:p>
    <w:p>
      <w:pPr>
        <w:pStyle w:val="ListParagraph"/>
        <w:numPr>
          <w:ilvl w:val="1"/>
          <w:numId w:val="2"/>
        </w:numPr>
        <w:tabs>
          <w:tab w:pos="1413" w:val="left" w:leader="none"/>
        </w:tabs>
        <w:spacing w:line="240" w:lineRule="auto" w:before="0" w:after="0"/>
        <w:ind w:left="1412" w:right="913" w:hanging="852"/>
        <w:jc w:val="both"/>
        <w:rPr>
          <w:sz w:val="24"/>
        </w:rPr>
      </w:pPr>
      <w:r>
        <w:rPr>
          <w:sz w:val="24"/>
        </w:rPr>
        <w:t>Dartmoor National Park Authority (“The Authority”) is issuing this Request for Formal Quotations ("RFQ") in connection with the</w:t>
      </w:r>
      <w:r>
        <w:rPr>
          <w:spacing w:val="-2"/>
          <w:sz w:val="24"/>
        </w:rPr>
        <w:t> </w:t>
      </w:r>
      <w:r>
        <w:rPr>
          <w:sz w:val="24"/>
        </w:rPr>
        <w:t>Procurement.</w:t>
      </w:r>
    </w:p>
    <w:p>
      <w:pPr>
        <w:pStyle w:val="BodyText"/>
      </w:pPr>
    </w:p>
    <w:p>
      <w:pPr>
        <w:pStyle w:val="ListParagraph"/>
        <w:numPr>
          <w:ilvl w:val="1"/>
          <w:numId w:val="2"/>
        </w:numPr>
        <w:tabs>
          <w:tab w:pos="1413" w:val="left" w:leader="none"/>
        </w:tabs>
        <w:spacing w:line="240" w:lineRule="auto" w:before="1" w:after="0"/>
        <w:ind w:left="1412" w:right="913" w:hanging="852"/>
        <w:jc w:val="both"/>
        <w:rPr>
          <w:sz w:val="24"/>
        </w:rPr>
      </w:pPr>
      <w:r>
        <w:rPr>
          <w:sz w:val="24"/>
        </w:rPr>
        <w:t>All</w:t>
      </w:r>
      <w:r>
        <w:rPr>
          <w:spacing w:val="-14"/>
          <w:sz w:val="24"/>
        </w:rPr>
        <w:t> </w:t>
      </w:r>
      <w:r>
        <w:rPr>
          <w:sz w:val="24"/>
        </w:rPr>
        <w:t>interested</w:t>
      </w:r>
      <w:r>
        <w:rPr>
          <w:spacing w:val="-12"/>
          <w:sz w:val="24"/>
        </w:rPr>
        <w:t> </w:t>
      </w:r>
      <w:r>
        <w:rPr>
          <w:sz w:val="24"/>
        </w:rPr>
        <w:t>Bidders</w:t>
      </w:r>
      <w:r>
        <w:rPr>
          <w:spacing w:val="-13"/>
          <w:sz w:val="24"/>
        </w:rPr>
        <w:t> </w:t>
      </w:r>
      <w:r>
        <w:rPr>
          <w:sz w:val="24"/>
        </w:rPr>
        <w:t>can</w:t>
      </w:r>
      <w:r>
        <w:rPr>
          <w:spacing w:val="-9"/>
          <w:sz w:val="24"/>
        </w:rPr>
        <w:t> </w:t>
      </w:r>
      <w:r>
        <w:rPr>
          <w:sz w:val="24"/>
        </w:rPr>
        <w:t>submit</w:t>
      </w:r>
      <w:r>
        <w:rPr>
          <w:spacing w:val="-15"/>
          <w:sz w:val="24"/>
        </w:rPr>
        <w:t> </w:t>
      </w:r>
      <w:r>
        <w:rPr>
          <w:sz w:val="24"/>
        </w:rPr>
        <w:t>a</w:t>
      </w:r>
      <w:r>
        <w:rPr>
          <w:spacing w:val="-10"/>
          <w:sz w:val="24"/>
        </w:rPr>
        <w:t> </w:t>
      </w:r>
      <w:r>
        <w:rPr>
          <w:sz w:val="24"/>
        </w:rPr>
        <w:t>Quotation</w:t>
      </w:r>
      <w:r>
        <w:rPr>
          <w:spacing w:val="-14"/>
          <w:sz w:val="24"/>
        </w:rPr>
        <w:t> </w:t>
      </w:r>
      <w:r>
        <w:rPr>
          <w:sz w:val="24"/>
        </w:rPr>
        <w:t>for</w:t>
      </w:r>
      <w:r>
        <w:rPr>
          <w:spacing w:val="-14"/>
          <w:sz w:val="24"/>
        </w:rPr>
        <w:t> </w:t>
      </w:r>
      <w:r>
        <w:rPr>
          <w:sz w:val="24"/>
        </w:rPr>
        <w:t>this</w:t>
      </w:r>
      <w:r>
        <w:rPr>
          <w:spacing w:val="-11"/>
          <w:sz w:val="24"/>
        </w:rPr>
        <w:t> </w:t>
      </w:r>
      <w:r>
        <w:rPr>
          <w:sz w:val="24"/>
        </w:rPr>
        <w:t>Procurement.</w:t>
      </w:r>
      <w:r>
        <w:rPr>
          <w:spacing w:val="28"/>
          <w:sz w:val="24"/>
        </w:rPr>
        <w:t> </w:t>
      </w:r>
      <w:r>
        <w:rPr>
          <w:sz w:val="24"/>
        </w:rPr>
        <w:t>This</w:t>
      </w:r>
      <w:r>
        <w:rPr>
          <w:spacing w:val="-13"/>
          <w:sz w:val="24"/>
        </w:rPr>
        <w:t> </w:t>
      </w:r>
      <w:r>
        <w:rPr>
          <w:sz w:val="24"/>
        </w:rPr>
        <w:t>RFQ provides further details of the Procurement and the process for submitting Quotations.</w:t>
      </w:r>
    </w:p>
    <w:p>
      <w:pPr>
        <w:pStyle w:val="BodyText"/>
        <w:spacing w:before="11"/>
        <w:rPr>
          <w:sz w:val="23"/>
        </w:rPr>
      </w:pPr>
    </w:p>
    <w:p>
      <w:pPr>
        <w:pStyle w:val="BodyText"/>
        <w:ind w:left="1352" w:right="925" w:hanging="792"/>
        <w:jc w:val="both"/>
      </w:pPr>
      <w:r>
        <w:rPr/>
        <w:t>1.3. Quote submissions must include a single fixed price and must not exceed a  total maximum of £15,000 inclusive of all expenses excluding</w:t>
      </w:r>
      <w:r>
        <w:rPr>
          <w:spacing w:val="-12"/>
        </w:rPr>
        <w:t> </w:t>
      </w:r>
      <w:r>
        <w:rPr/>
        <w:t>VAT.</w:t>
      </w:r>
    </w:p>
    <w:p>
      <w:pPr>
        <w:pStyle w:val="BodyText"/>
        <w:spacing w:before="1"/>
      </w:pPr>
    </w:p>
    <w:p>
      <w:pPr>
        <w:pStyle w:val="Heading1"/>
      </w:pPr>
      <w:r>
        <w:rPr/>
        <w:t>Communications / Contact</w:t>
      </w:r>
    </w:p>
    <w:p>
      <w:pPr>
        <w:pStyle w:val="BodyText"/>
        <w:rPr>
          <w:b/>
        </w:rPr>
      </w:pPr>
    </w:p>
    <w:p>
      <w:pPr>
        <w:pStyle w:val="ListParagraph"/>
        <w:numPr>
          <w:ilvl w:val="1"/>
          <w:numId w:val="3"/>
        </w:numPr>
        <w:tabs>
          <w:tab w:pos="1413" w:val="left" w:leader="none"/>
        </w:tabs>
        <w:spacing w:line="240" w:lineRule="auto" w:before="0" w:after="0"/>
        <w:ind w:left="1412" w:right="917" w:hanging="852"/>
        <w:jc w:val="both"/>
        <w:rPr>
          <w:sz w:val="24"/>
        </w:rPr>
      </w:pPr>
      <w:r>
        <w:rPr>
          <w:sz w:val="24"/>
        </w:rPr>
        <w:t>The Authority is using the DNPA website to provide information about the procurement process https:/</w:t>
      </w:r>
      <w:hyperlink r:id="rId7">
        <w:r>
          <w:rPr>
            <w:sz w:val="24"/>
          </w:rPr>
          <w:t>/www.d</w:t>
        </w:r>
      </w:hyperlink>
      <w:r>
        <w:rPr>
          <w:sz w:val="24"/>
        </w:rPr>
        <w:t>a</w:t>
      </w:r>
      <w:hyperlink r:id="rId7">
        <w:r>
          <w:rPr>
            <w:sz w:val="24"/>
          </w:rPr>
          <w:t>rtmoor.gov.uk/about-us/how-we-</w:t>
        </w:r>
      </w:hyperlink>
      <w:r>
        <w:rPr>
          <w:sz w:val="24"/>
        </w:rPr>
        <w:t> work/business/contract-opportunities</w:t>
      </w:r>
    </w:p>
    <w:p>
      <w:pPr>
        <w:pStyle w:val="BodyText"/>
      </w:pPr>
    </w:p>
    <w:p>
      <w:pPr>
        <w:pStyle w:val="ListParagraph"/>
        <w:numPr>
          <w:ilvl w:val="1"/>
          <w:numId w:val="3"/>
        </w:numPr>
        <w:tabs>
          <w:tab w:pos="1413" w:val="left" w:leader="none"/>
        </w:tabs>
        <w:spacing w:line="240" w:lineRule="auto" w:before="0" w:after="0"/>
        <w:ind w:left="1412" w:right="913" w:hanging="852"/>
        <w:jc w:val="both"/>
        <w:rPr>
          <w:sz w:val="24"/>
        </w:rPr>
      </w:pPr>
      <w:r>
        <w:rPr>
          <w:sz w:val="24"/>
        </w:rPr>
        <w:t>Bidders should not approach any member of the Authority in relation to the Procurement or the Procurement Process, other than by using the email</w:t>
      </w:r>
      <w:r>
        <w:rPr>
          <w:color w:val="0000FF"/>
          <w:sz w:val="24"/>
          <w:u w:val="single" w:color="0000FF"/>
        </w:rPr>
        <w:t> </w:t>
      </w:r>
      <w:hyperlink r:id="rId8">
        <w:r>
          <w:rPr>
            <w:color w:val="0000FF"/>
            <w:sz w:val="24"/>
            <w:u w:val="single" w:color="0000FF"/>
          </w:rPr>
          <w:t>info@moorthanmeetstheeye.org</w:t>
        </w:r>
      </w:hyperlink>
    </w:p>
    <w:p>
      <w:pPr>
        <w:pStyle w:val="BodyText"/>
        <w:rPr>
          <w:sz w:val="16"/>
        </w:rPr>
      </w:pPr>
    </w:p>
    <w:p>
      <w:pPr>
        <w:pStyle w:val="Heading1"/>
        <w:spacing w:before="92"/>
      </w:pPr>
      <w:r>
        <w:rPr/>
        <w:t>Quotation Procedure</w:t>
      </w:r>
    </w:p>
    <w:p>
      <w:pPr>
        <w:pStyle w:val="BodyText"/>
        <w:rPr>
          <w:b/>
        </w:rPr>
      </w:pPr>
    </w:p>
    <w:p>
      <w:pPr>
        <w:pStyle w:val="ListParagraph"/>
        <w:numPr>
          <w:ilvl w:val="1"/>
          <w:numId w:val="3"/>
        </w:numPr>
        <w:tabs>
          <w:tab w:pos="1413" w:val="left" w:leader="none"/>
        </w:tabs>
        <w:spacing w:line="240" w:lineRule="auto" w:before="0" w:after="0"/>
        <w:ind w:left="1412" w:right="916" w:hanging="852"/>
        <w:jc w:val="both"/>
        <w:rPr>
          <w:sz w:val="24"/>
        </w:rPr>
      </w:pPr>
      <w:r>
        <w:rPr>
          <w:sz w:val="24"/>
        </w:rPr>
        <w:t>This</w:t>
      </w:r>
      <w:r>
        <w:rPr>
          <w:spacing w:val="-10"/>
          <w:sz w:val="24"/>
        </w:rPr>
        <w:t> </w:t>
      </w:r>
      <w:r>
        <w:rPr>
          <w:sz w:val="24"/>
        </w:rPr>
        <w:t>RFQ</w:t>
      </w:r>
      <w:r>
        <w:rPr>
          <w:spacing w:val="-6"/>
          <w:sz w:val="24"/>
        </w:rPr>
        <w:t> </w:t>
      </w:r>
      <w:r>
        <w:rPr>
          <w:sz w:val="24"/>
        </w:rPr>
        <w:t>has</w:t>
      </w:r>
      <w:r>
        <w:rPr>
          <w:spacing w:val="-8"/>
          <w:sz w:val="24"/>
        </w:rPr>
        <w:t> </w:t>
      </w:r>
      <w:r>
        <w:rPr>
          <w:sz w:val="24"/>
        </w:rPr>
        <w:t>been</w:t>
      </w:r>
      <w:r>
        <w:rPr>
          <w:spacing w:val="-6"/>
          <w:sz w:val="24"/>
        </w:rPr>
        <w:t> </w:t>
      </w:r>
      <w:r>
        <w:rPr>
          <w:sz w:val="24"/>
        </w:rPr>
        <w:t>developed</w:t>
      </w:r>
      <w:r>
        <w:rPr>
          <w:spacing w:val="-6"/>
          <w:sz w:val="24"/>
        </w:rPr>
        <w:t> </w:t>
      </w:r>
      <w:r>
        <w:rPr>
          <w:sz w:val="24"/>
        </w:rPr>
        <w:t>to</w:t>
      </w:r>
      <w:r>
        <w:rPr>
          <w:spacing w:val="-9"/>
          <w:sz w:val="24"/>
        </w:rPr>
        <w:t> </w:t>
      </w:r>
      <w:r>
        <w:rPr>
          <w:sz w:val="24"/>
        </w:rPr>
        <w:t>achieve</w:t>
      </w:r>
      <w:r>
        <w:rPr>
          <w:spacing w:val="-6"/>
          <w:sz w:val="24"/>
        </w:rPr>
        <w:t> </w:t>
      </w:r>
      <w:r>
        <w:rPr>
          <w:sz w:val="24"/>
        </w:rPr>
        <w:t>the</w:t>
      </w:r>
      <w:r>
        <w:rPr>
          <w:spacing w:val="-9"/>
          <w:sz w:val="24"/>
        </w:rPr>
        <w:t> </w:t>
      </w:r>
      <w:r>
        <w:rPr>
          <w:sz w:val="24"/>
        </w:rPr>
        <w:t>selection</w:t>
      </w:r>
      <w:r>
        <w:rPr>
          <w:spacing w:val="-8"/>
          <w:sz w:val="24"/>
        </w:rPr>
        <w:t> </w:t>
      </w:r>
      <w:r>
        <w:rPr>
          <w:sz w:val="24"/>
        </w:rPr>
        <w:t>of</w:t>
      </w:r>
      <w:r>
        <w:rPr>
          <w:spacing w:val="-6"/>
          <w:sz w:val="24"/>
        </w:rPr>
        <w:t> </w:t>
      </w:r>
      <w:r>
        <w:rPr>
          <w:sz w:val="24"/>
        </w:rPr>
        <w:t>a</w:t>
      </w:r>
      <w:r>
        <w:rPr>
          <w:spacing w:val="-5"/>
          <w:sz w:val="24"/>
        </w:rPr>
        <w:t> </w:t>
      </w:r>
      <w:r>
        <w:rPr>
          <w:sz w:val="24"/>
        </w:rPr>
        <w:t>supplier</w:t>
      </w:r>
      <w:r>
        <w:rPr>
          <w:spacing w:val="-7"/>
          <w:sz w:val="24"/>
        </w:rPr>
        <w:t> </w:t>
      </w:r>
      <w:r>
        <w:rPr>
          <w:sz w:val="24"/>
        </w:rPr>
        <w:t>to</w:t>
      </w:r>
      <w:r>
        <w:rPr>
          <w:spacing w:val="-7"/>
          <w:sz w:val="24"/>
        </w:rPr>
        <w:t> </w:t>
      </w:r>
      <w:r>
        <w:rPr>
          <w:sz w:val="24"/>
        </w:rPr>
        <w:t>deliver the Procurement</w:t>
      </w:r>
      <w:r>
        <w:rPr>
          <w:color w:val="FF0000"/>
          <w:sz w:val="24"/>
        </w:rPr>
        <w:t>. </w:t>
      </w:r>
      <w:r>
        <w:rPr>
          <w:sz w:val="24"/>
        </w:rPr>
        <w:t>The Procurement is below £100,000 in value and not subject to Parts 2 and 3 of the Public Contracts Regulations</w:t>
      </w:r>
      <w:r>
        <w:rPr>
          <w:spacing w:val="-10"/>
          <w:sz w:val="24"/>
        </w:rPr>
        <w:t> </w:t>
      </w:r>
      <w:r>
        <w:rPr>
          <w:sz w:val="24"/>
        </w:rPr>
        <w:t>2015.</w:t>
      </w:r>
    </w:p>
    <w:p>
      <w:pPr>
        <w:pStyle w:val="BodyText"/>
      </w:pPr>
    </w:p>
    <w:p>
      <w:pPr>
        <w:pStyle w:val="ListParagraph"/>
        <w:numPr>
          <w:ilvl w:val="1"/>
          <w:numId w:val="3"/>
        </w:numPr>
        <w:tabs>
          <w:tab w:pos="1413" w:val="left" w:leader="none"/>
        </w:tabs>
        <w:spacing w:line="240" w:lineRule="auto" w:before="1" w:after="0"/>
        <w:ind w:left="1412" w:right="913" w:hanging="852"/>
        <w:jc w:val="both"/>
        <w:rPr>
          <w:sz w:val="24"/>
        </w:rPr>
      </w:pPr>
      <w:r>
        <w:rPr>
          <w:sz w:val="24"/>
        </w:rPr>
        <w:t>All Bidders are required to complete this RFQ document in order to submit their completed Quotation. All aspects of this RFQ must be completed in full and submitted as part of a Quotation (see </w:t>
      </w:r>
      <w:r>
        <w:rPr>
          <w:b/>
          <w:sz w:val="24"/>
        </w:rPr>
        <w:t>Section </w:t>
      </w:r>
      <w:hyperlink w:history="true" w:anchor="_bookmark10">
        <w:r>
          <w:rPr>
            <w:b/>
            <w:sz w:val="24"/>
          </w:rPr>
          <w:t>7 </w:t>
        </w:r>
      </w:hyperlink>
      <w:r>
        <w:rPr>
          <w:b/>
          <w:sz w:val="24"/>
        </w:rPr>
        <w:t>(Quotation Checklist) </w:t>
      </w:r>
      <w:r>
        <w:rPr>
          <w:sz w:val="24"/>
        </w:rPr>
        <w:t>for further</w:t>
      </w:r>
      <w:r>
        <w:rPr>
          <w:spacing w:val="-4"/>
          <w:sz w:val="24"/>
        </w:rPr>
        <w:t> </w:t>
      </w:r>
      <w:r>
        <w:rPr>
          <w:sz w:val="24"/>
        </w:rPr>
        <w:t>information).</w:t>
      </w:r>
    </w:p>
    <w:p>
      <w:pPr>
        <w:pStyle w:val="BodyText"/>
      </w:pPr>
    </w:p>
    <w:p>
      <w:pPr>
        <w:pStyle w:val="ListParagraph"/>
        <w:numPr>
          <w:ilvl w:val="1"/>
          <w:numId w:val="3"/>
        </w:numPr>
        <w:tabs>
          <w:tab w:pos="1413" w:val="left" w:leader="none"/>
        </w:tabs>
        <w:spacing w:line="240" w:lineRule="auto" w:before="0" w:after="0"/>
        <w:ind w:left="1412" w:right="915" w:hanging="852"/>
        <w:jc w:val="both"/>
        <w:rPr>
          <w:sz w:val="24"/>
        </w:rPr>
      </w:pPr>
      <w:r>
        <w:rPr>
          <w:sz w:val="24"/>
        </w:rPr>
        <w:t>The purpose of this document is to describe the Procurement Process and to provide further information about the</w:t>
      </w:r>
      <w:r>
        <w:rPr>
          <w:spacing w:val="4"/>
          <w:sz w:val="24"/>
        </w:rPr>
        <w:t> </w:t>
      </w:r>
      <w:r>
        <w:rPr>
          <w:sz w:val="24"/>
        </w:rPr>
        <w:t>Procurement.</w:t>
      </w:r>
    </w:p>
    <w:p>
      <w:pPr>
        <w:pStyle w:val="BodyText"/>
      </w:pPr>
    </w:p>
    <w:p>
      <w:pPr>
        <w:pStyle w:val="ListParagraph"/>
        <w:numPr>
          <w:ilvl w:val="1"/>
          <w:numId w:val="3"/>
        </w:numPr>
        <w:tabs>
          <w:tab w:pos="1413" w:val="left" w:leader="none"/>
        </w:tabs>
        <w:spacing w:line="240" w:lineRule="auto" w:before="0" w:after="0"/>
        <w:ind w:left="1412" w:right="914" w:hanging="852"/>
        <w:jc w:val="both"/>
        <w:rPr>
          <w:sz w:val="24"/>
        </w:rPr>
      </w:pPr>
      <w:r>
        <w:rPr>
          <w:sz w:val="24"/>
        </w:rPr>
        <w:t>All documents and Quotations will be prepared in the English language. The Procurement Process and all subsequent contracts will be subject to English law and the exclusive jurisdiction of the English</w:t>
      </w:r>
      <w:r>
        <w:rPr>
          <w:spacing w:val="-6"/>
          <w:sz w:val="24"/>
        </w:rPr>
        <w:t> </w:t>
      </w:r>
      <w:r>
        <w:rPr>
          <w:sz w:val="24"/>
        </w:rPr>
        <w:t>courts.</w:t>
      </w:r>
    </w:p>
    <w:p>
      <w:pPr>
        <w:pStyle w:val="BodyText"/>
      </w:pPr>
    </w:p>
    <w:p>
      <w:pPr>
        <w:pStyle w:val="ListParagraph"/>
        <w:numPr>
          <w:ilvl w:val="1"/>
          <w:numId w:val="3"/>
        </w:numPr>
        <w:tabs>
          <w:tab w:pos="1412" w:val="left" w:leader="none"/>
          <w:tab w:pos="1413" w:val="left" w:leader="none"/>
        </w:tabs>
        <w:spacing w:line="240" w:lineRule="auto" w:before="0" w:after="0"/>
        <w:ind w:left="1412" w:right="0" w:hanging="852"/>
        <w:jc w:val="left"/>
        <w:rPr>
          <w:sz w:val="24"/>
        </w:rPr>
      </w:pPr>
      <w:r>
        <w:rPr>
          <w:sz w:val="24"/>
        </w:rPr>
        <w:t>The RFQ aims</w:t>
      </w:r>
      <w:r>
        <w:rPr>
          <w:spacing w:val="1"/>
          <w:sz w:val="24"/>
        </w:rPr>
        <w:t> </w:t>
      </w:r>
      <w:r>
        <w:rPr>
          <w:sz w:val="24"/>
        </w:rPr>
        <w:t>to:</w:t>
      </w:r>
    </w:p>
    <w:p>
      <w:pPr>
        <w:pStyle w:val="BodyText"/>
        <w:spacing w:before="6"/>
      </w:pPr>
    </w:p>
    <w:p>
      <w:pPr>
        <w:pStyle w:val="ListParagraph"/>
        <w:numPr>
          <w:ilvl w:val="2"/>
          <w:numId w:val="3"/>
        </w:numPr>
        <w:tabs>
          <w:tab w:pos="2720" w:val="left" w:leader="none"/>
          <w:tab w:pos="2721" w:val="left" w:leader="none"/>
        </w:tabs>
        <w:spacing w:line="235" w:lineRule="auto" w:before="0" w:after="0"/>
        <w:ind w:left="2721" w:right="915" w:hanging="721"/>
        <w:jc w:val="left"/>
        <w:rPr>
          <w:sz w:val="24"/>
        </w:rPr>
      </w:pPr>
      <w:r>
        <w:rPr>
          <w:sz w:val="24"/>
        </w:rPr>
        <w:t>provide information to Bidders on the Procurement and the opportunities</w:t>
      </w:r>
      <w:r>
        <w:rPr>
          <w:spacing w:val="-3"/>
          <w:sz w:val="24"/>
        </w:rPr>
        <w:t> </w:t>
      </w:r>
      <w:r>
        <w:rPr>
          <w:sz w:val="24"/>
        </w:rPr>
        <w:t>available;</w:t>
      </w:r>
    </w:p>
    <w:p>
      <w:pPr>
        <w:pStyle w:val="ListParagraph"/>
        <w:numPr>
          <w:ilvl w:val="2"/>
          <w:numId w:val="3"/>
        </w:numPr>
        <w:tabs>
          <w:tab w:pos="2720" w:val="left" w:leader="none"/>
          <w:tab w:pos="2721" w:val="left" w:leader="none"/>
        </w:tabs>
        <w:spacing w:line="293" w:lineRule="exact" w:before="3" w:after="0"/>
        <w:ind w:left="2721" w:right="0" w:hanging="721"/>
        <w:jc w:val="left"/>
        <w:rPr>
          <w:sz w:val="24"/>
        </w:rPr>
      </w:pPr>
      <w:r>
        <w:rPr>
          <w:sz w:val="24"/>
        </w:rPr>
        <w:t>set out clearly the Authority’s</w:t>
      </w:r>
      <w:r>
        <w:rPr>
          <w:spacing w:val="-1"/>
          <w:sz w:val="24"/>
        </w:rPr>
        <w:t> </w:t>
      </w:r>
      <w:r>
        <w:rPr>
          <w:sz w:val="24"/>
        </w:rPr>
        <w:t>requirements;</w:t>
      </w:r>
    </w:p>
    <w:p>
      <w:pPr>
        <w:pStyle w:val="ListParagraph"/>
        <w:numPr>
          <w:ilvl w:val="2"/>
          <w:numId w:val="3"/>
        </w:numPr>
        <w:tabs>
          <w:tab w:pos="2720" w:val="left" w:leader="none"/>
          <w:tab w:pos="2721" w:val="left" w:leader="none"/>
        </w:tabs>
        <w:spacing w:line="240" w:lineRule="auto" w:before="0" w:after="0"/>
        <w:ind w:left="2721" w:right="913" w:hanging="721"/>
        <w:jc w:val="left"/>
        <w:rPr>
          <w:sz w:val="24"/>
        </w:rPr>
      </w:pPr>
      <w:r>
        <w:rPr>
          <w:sz w:val="24"/>
        </w:rPr>
        <w:t>provide information on the Authority’s approach to the RFQ process;</w:t>
      </w:r>
    </w:p>
    <w:p>
      <w:pPr>
        <w:pStyle w:val="ListParagraph"/>
        <w:numPr>
          <w:ilvl w:val="2"/>
          <w:numId w:val="3"/>
        </w:numPr>
        <w:tabs>
          <w:tab w:pos="2720" w:val="left" w:leader="none"/>
          <w:tab w:pos="2721" w:val="left" w:leader="none"/>
        </w:tabs>
        <w:spacing w:line="293" w:lineRule="exact" w:before="0" w:after="0"/>
        <w:ind w:left="2721" w:right="0" w:hanging="721"/>
        <w:jc w:val="left"/>
        <w:rPr>
          <w:sz w:val="24"/>
        </w:rPr>
      </w:pPr>
      <w:r>
        <w:rPr>
          <w:sz w:val="24"/>
        </w:rPr>
        <w:t>set out the deliverables required from Bidders;</w:t>
      </w:r>
      <w:r>
        <w:rPr>
          <w:spacing w:val="-4"/>
          <w:sz w:val="24"/>
        </w:rPr>
        <w:t> </w:t>
      </w:r>
      <w:r>
        <w:rPr>
          <w:sz w:val="24"/>
        </w:rPr>
        <w:t>and</w:t>
      </w:r>
    </w:p>
    <w:p>
      <w:pPr>
        <w:spacing w:after="0" w:line="293" w:lineRule="exact"/>
        <w:jc w:val="left"/>
        <w:rPr>
          <w:sz w:val="24"/>
        </w:rPr>
        <w:sectPr>
          <w:pgSz w:w="11910" w:h="16840"/>
          <w:pgMar w:header="0" w:footer="672" w:top="1340" w:bottom="940" w:left="880" w:right="520"/>
        </w:sectPr>
      </w:pPr>
    </w:p>
    <w:p>
      <w:pPr>
        <w:pStyle w:val="ListParagraph"/>
        <w:numPr>
          <w:ilvl w:val="2"/>
          <w:numId w:val="3"/>
        </w:numPr>
        <w:tabs>
          <w:tab w:pos="2720" w:val="left" w:leader="none"/>
          <w:tab w:pos="2721" w:val="left" w:leader="none"/>
        </w:tabs>
        <w:spacing w:line="240" w:lineRule="auto" w:before="78" w:after="0"/>
        <w:ind w:left="2721" w:right="917" w:hanging="721"/>
        <w:jc w:val="left"/>
        <w:rPr>
          <w:sz w:val="24"/>
        </w:rPr>
      </w:pPr>
      <w:r>
        <w:rPr>
          <w:sz w:val="24"/>
        </w:rPr>
        <w:t>set out the evaluation criteria and weightings that the Authority will use to assess Quotations.</w:t>
      </w:r>
    </w:p>
    <w:p>
      <w:pPr>
        <w:pStyle w:val="BodyText"/>
        <w:spacing w:before="10"/>
        <w:rPr>
          <w:sz w:val="23"/>
        </w:rPr>
      </w:pPr>
    </w:p>
    <w:p>
      <w:pPr>
        <w:pStyle w:val="ListParagraph"/>
        <w:numPr>
          <w:ilvl w:val="1"/>
          <w:numId w:val="3"/>
        </w:numPr>
        <w:tabs>
          <w:tab w:pos="1413" w:val="left" w:leader="none"/>
        </w:tabs>
        <w:spacing w:line="240" w:lineRule="auto" w:before="0" w:after="0"/>
        <w:ind w:left="1412" w:right="910" w:hanging="852"/>
        <w:jc w:val="both"/>
        <w:rPr>
          <w:sz w:val="24"/>
        </w:rPr>
      </w:pPr>
      <w:r>
        <w:rPr>
          <w:sz w:val="24"/>
        </w:rPr>
        <w:t>Details</w:t>
      </w:r>
      <w:r>
        <w:rPr>
          <w:spacing w:val="-7"/>
          <w:sz w:val="24"/>
        </w:rPr>
        <w:t> </w:t>
      </w:r>
      <w:r>
        <w:rPr>
          <w:sz w:val="24"/>
        </w:rPr>
        <w:t>of</w:t>
      </w:r>
      <w:r>
        <w:rPr>
          <w:spacing w:val="-4"/>
          <w:sz w:val="24"/>
        </w:rPr>
        <w:t> </w:t>
      </w:r>
      <w:r>
        <w:rPr>
          <w:sz w:val="24"/>
        </w:rPr>
        <w:t>the</w:t>
      </w:r>
      <w:r>
        <w:rPr>
          <w:spacing w:val="-6"/>
          <w:sz w:val="24"/>
        </w:rPr>
        <w:t> </w:t>
      </w:r>
      <w:r>
        <w:rPr>
          <w:sz w:val="24"/>
        </w:rPr>
        <w:t>overall</w:t>
      </w:r>
      <w:r>
        <w:rPr>
          <w:spacing w:val="-7"/>
          <w:sz w:val="24"/>
        </w:rPr>
        <w:t> </w:t>
      </w:r>
      <w:r>
        <w:rPr>
          <w:sz w:val="24"/>
        </w:rPr>
        <w:t>timetable</w:t>
      </w:r>
      <w:r>
        <w:rPr>
          <w:spacing w:val="-5"/>
          <w:sz w:val="24"/>
        </w:rPr>
        <w:t> </w:t>
      </w:r>
      <w:r>
        <w:rPr>
          <w:sz w:val="24"/>
        </w:rPr>
        <w:t>and</w:t>
      </w:r>
      <w:r>
        <w:rPr>
          <w:spacing w:val="-6"/>
          <w:sz w:val="24"/>
        </w:rPr>
        <w:t> </w:t>
      </w:r>
      <w:r>
        <w:rPr>
          <w:sz w:val="24"/>
        </w:rPr>
        <w:t>submission</w:t>
      </w:r>
      <w:r>
        <w:rPr>
          <w:spacing w:val="-6"/>
          <w:sz w:val="24"/>
        </w:rPr>
        <w:t> </w:t>
      </w:r>
      <w:r>
        <w:rPr>
          <w:sz w:val="24"/>
        </w:rPr>
        <w:t>deadlines</w:t>
      </w:r>
      <w:r>
        <w:rPr>
          <w:spacing w:val="-7"/>
          <w:sz w:val="24"/>
        </w:rPr>
        <w:t> </w:t>
      </w:r>
      <w:r>
        <w:rPr>
          <w:sz w:val="24"/>
        </w:rPr>
        <w:t>and</w:t>
      </w:r>
      <w:r>
        <w:rPr>
          <w:spacing w:val="-5"/>
          <w:sz w:val="24"/>
        </w:rPr>
        <w:t> </w:t>
      </w:r>
      <w:r>
        <w:rPr>
          <w:sz w:val="24"/>
        </w:rPr>
        <w:t>other</w:t>
      </w:r>
      <w:r>
        <w:rPr>
          <w:spacing w:val="-10"/>
          <w:sz w:val="24"/>
        </w:rPr>
        <w:t> </w:t>
      </w:r>
      <w:r>
        <w:rPr>
          <w:sz w:val="24"/>
        </w:rPr>
        <w:t>key</w:t>
      </w:r>
      <w:r>
        <w:rPr>
          <w:spacing w:val="-9"/>
          <w:sz w:val="24"/>
        </w:rPr>
        <w:t> </w:t>
      </w:r>
      <w:r>
        <w:rPr>
          <w:sz w:val="24"/>
        </w:rPr>
        <w:t>dates are</w:t>
      </w:r>
      <w:r>
        <w:rPr>
          <w:spacing w:val="-11"/>
          <w:sz w:val="24"/>
        </w:rPr>
        <w:t> </w:t>
      </w:r>
      <w:r>
        <w:rPr>
          <w:sz w:val="24"/>
        </w:rPr>
        <w:t>outlined</w:t>
      </w:r>
      <w:r>
        <w:rPr>
          <w:spacing w:val="-13"/>
          <w:sz w:val="24"/>
        </w:rPr>
        <w:t> </w:t>
      </w:r>
      <w:r>
        <w:rPr>
          <w:sz w:val="24"/>
        </w:rPr>
        <w:t>in</w:t>
      </w:r>
      <w:r>
        <w:rPr>
          <w:spacing w:val="-11"/>
          <w:sz w:val="24"/>
        </w:rPr>
        <w:t> </w:t>
      </w:r>
      <w:r>
        <w:rPr>
          <w:b/>
          <w:sz w:val="24"/>
        </w:rPr>
        <w:t>Section</w:t>
      </w:r>
      <w:r>
        <w:rPr>
          <w:b/>
          <w:spacing w:val="-14"/>
          <w:sz w:val="24"/>
        </w:rPr>
        <w:t> </w:t>
      </w:r>
      <w:hyperlink w:history="true" w:anchor="_bookmark2">
        <w:r>
          <w:rPr>
            <w:b/>
            <w:sz w:val="24"/>
          </w:rPr>
          <w:t>3</w:t>
        </w:r>
        <w:r>
          <w:rPr>
            <w:b/>
            <w:spacing w:val="-11"/>
            <w:sz w:val="24"/>
          </w:rPr>
          <w:t> </w:t>
        </w:r>
      </w:hyperlink>
      <w:r>
        <w:rPr>
          <w:b/>
          <w:sz w:val="24"/>
        </w:rPr>
        <w:t>(Timetable</w:t>
      </w:r>
      <w:r>
        <w:rPr>
          <w:b/>
          <w:spacing w:val="-12"/>
          <w:sz w:val="24"/>
        </w:rPr>
        <w:t> </w:t>
      </w:r>
      <w:r>
        <w:rPr>
          <w:b/>
          <w:sz w:val="24"/>
        </w:rPr>
        <w:t>and</w:t>
      </w:r>
      <w:r>
        <w:rPr>
          <w:b/>
          <w:spacing w:val="-12"/>
          <w:sz w:val="24"/>
        </w:rPr>
        <w:t> </w:t>
      </w:r>
      <w:r>
        <w:rPr>
          <w:b/>
          <w:sz w:val="24"/>
        </w:rPr>
        <w:t>Process)</w:t>
      </w:r>
      <w:r>
        <w:rPr>
          <w:b/>
          <w:spacing w:val="-10"/>
          <w:sz w:val="24"/>
        </w:rPr>
        <w:t> </w:t>
      </w:r>
      <w:r>
        <w:rPr>
          <w:sz w:val="24"/>
        </w:rPr>
        <w:t>below.</w:t>
      </w:r>
      <w:r>
        <w:rPr>
          <w:spacing w:val="-12"/>
          <w:sz w:val="24"/>
        </w:rPr>
        <w:t> </w:t>
      </w:r>
      <w:r>
        <w:rPr>
          <w:sz w:val="24"/>
        </w:rPr>
        <w:t>The</w:t>
      </w:r>
      <w:r>
        <w:rPr>
          <w:spacing w:val="-13"/>
          <w:sz w:val="24"/>
        </w:rPr>
        <w:t> </w:t>
      </w:r>
      <w:r>
        <w:rPr>
          <w:sz w:val="24"/>
        </w:rPr>
        <w:t>questions</w:t>
      </w:r>
      <w:r>
        <w:rPr>
          <w:spacing w:val="-11"/>
          <w:sz w:val="24"/>
        </w:rPr>
        <w:t> </w:t>
      </w:r>
      <w:r>
        <w:rPr>
          <w:sz w:val="24"/>
        </w:rPr>
        <w:t>that Bidders</w:t>
      </w:r>
      <w:r>
        <w:rPr>
          <w:spacing w:val="-12"/>
          <w:sz w:val="24"/>
        </w:rPr>
        <w:t> </w:t>
      </w:r>
      <w:r>
        <w:rPr>
          <w:sz w:val="24"/>
        </w:rPr>
        <w:t>are</w:t>
      </w:r>
      <w:r>
        <w:rPr>
          <w:spacing w:val="-8"/>
          <w:sz w:val="24"/>
        </w:rPr>
        <w:t> </w:t>
      </w:r>
      <w:r>
        <w:rPr>
          <w:sz w:val="24"/>
        </w:rPr>
        <w:t>required</w:t>
      </w:r>
      <w:r>
        <w:rPr>
          <w:spacing w:val="-10"/>
          <w:sz w:val="24"/>
        </w:rPr>
        <w:t> </w:t>
      </w:r>
      <w:r>
        <w:rPr>
          <w:sz w:val="24"/>
        </w:rPr>
        <w:t>to</w:t>
      </w:r>
      <w:r>
        <w:rPr>
          <w:spacing w:val="-10"/>
          <w:sz w:val="24"/>
        </w:rPr>
        <w:t> </w:t>
      </w:r>
      <w:r>
        <w:rPr>
          <w:sz w:val="24"/>
        </w:rPr>
        <w:t>answer</w:t>
      </w:r>
      <w:r>
        <w:rPr>
          <w:spacing w:val="-9"/>
          <w:sz w:val="24"/>
        </w:rPr>
        <w:t> </w:t>
      </w:r>
      <w:r>
        <w:rPr>
          <w:sz w:val="24"/>
        </w:rPr>
        <w:t>in</w:t>
      </w:r>
      <w:r>
        <w:rPr>
          <w:spacing w:val="-8"/>
          <w:sz w:val="24"/>
        </w:rPr>
        <w:t> </w:t>
      </w:r>
      <w:r>
        <w:rPr>
          <w:sz w:val="24"/>
        </w:rPr>
        <w:t>the</w:t>
      </w:r>
      <w:r>
        <w:rPr>
          <w:spacing w:val="-6"/>
          <w:sz w:val="24"/>
        </w:rPr>
        <w:t> </w:t>
      </w:r>
      <w:r>
        <w:rPr>
          <w:sz w:val="24"/>
        </w:rPr>
        <w:t>RFQ</w:t>
      </w:r>
      <w:r>
        <w:rPr>
          <w:spacing w:val="-10"/>
          <w:sz w:val="24"/>
        </w:rPr>
        <w:t> </w:t>
      </w:r>
      <w:r>
        <w:rPr>
          <w:sz w:val="24"/>
        </w:rPr>
        <w:t>are</w:t>
      </w:r>
      <w:r>
        <w:rPr>
          <w:spacing w:val="-10"/>
          <w:sz w:val="24"/>
        </w:rPr>
        <w:t> </w:t>
      </w:r>
      <w:r>
        <w:rPr>
          <w:sz w:val="24"/>
        </w:rPr>
        <w:t>set</w:t>
      </w:r>
      <w:r>
        <w:rPr>
          <w:spacing w:val="-10"/>
          <w:sz w:val="24"/>
        </w:rPr>
        <w:t> </w:t>
      </w:r>
      <w:r>
        <w:rPr>
          <w:sz w:val="24"/>
        </w:rPr>
        <w:t>out</w:t>
      </w:r>
      <w:r>
        <w:rPr>
          <w:spacing w:val="-10"/>
          <w:sz w:val="24"/>
        </w:rPr>
        <w:t> </w:t>
      </w:r>
      <w:r>
        <w:rPr>
          <w:sz w:val="24"/>
        </w:rPr>
        <w:t>in</w:t>
      </w:r>
      <w:r>
        <w:rPr>
          <w:spacing w:val="-5"/>
          <w:sz w:val="24"/>
        </w:rPr>
        <w:t> </w:t>
      </w:r>
      <w:hyperlink w:history="true" w:anchor="_bookmark27">
        <w:r>
          <w:rPr>
            <w:b/>
            <w:sz w:val="24"/>
          </w:rPr>
          <w:t>Appendix</w:t>
        </w:r>
        <w:r>
          <w:rPr>
            <w:b/>
            <w:spacing w:val="-7"/>
            <w:sz w:val="24"/>
          </w:rPr>
          <w:t> </w:t>
        </w:r>
        <w:r>
          <w:rPr>
            <w:b/>
            <w:sz w:val="24"/>
          </w:rPr>
          <w:t>7</w:t>
        </w:r>
        <w:r>
          <w:rPr>
            <w:b/>
            <w:spacing w:val="-9"/>
            <w:sz w:val="24"/>
          </w:rPr>
          <w:t> </w:t>
        </w:r>
      </w:hyperlink>
      <w:r>
        <w:rPr>
          <w:b/>
          <w:sz w:val="24"/>
        </w:rPr>
        <w:t>(Quality Questions) </w:t>
      </w:r>
      <w:r>
        <w:rPr>
          <w:sz w:val="24"/>
        </w:rPr>
        <w:t>and </w:t>
      </w:r>
      <w:r>
        <w:rPr>
          <w:b/>
          <w:sz w:val="24"/>
        </w:rPr>
        <w:t>Appendix 8 (Financial Submissions) </w:t>
      </w:r>
      <w:r>
        <w:rPr>
          <w:sz w:val="24"/>
        </w:rPr>
        <w:t>to this</w:t>
      </w:r>
      <w:r>
        <w:rPr>
          <w:spacing w:val="-6"/>
          <w:sz w:val="24"/>
        </w:rPr>
        <w:t> </w:t>
      </w:r>
      <w:r>
        <w:rPr>
          <w:sz w:val="24"/>
        </w:rPr>
        <w:t>document.</w:t>
      </w:r>
    </w:p>
    <w:p>
      <w:pPr>
        <w:pStyle w:val="BodyText"/>
      </w:pPr>
    </w:p>
    <w:p>
      <w:pPr>
        <w:pStyle w:val="Heading1"/>
        <w:numPr>
          <w:ilvl w:val="1"/>
          <w:numId w:val="3"/>
        </w:numPr>
        <w:tabs>
          <w:tab w:pos="1413" w:val="left" w:leader="none"/>
        </w:tabs>
        <w:spacing w:line="240" w:lineRule="auto" w:before="0" w:after="0"/>
        <w:ind w:left="1412" w:right="914" w:hanging="852"/>
        <w:jc w:val="both"/>
      </w:pPr>
      <w:r>
        <w:rPr/>
        <w:t>Quotations should be final and complete in meeting the Authority’s requirements. Please refer to the submission instructions in Section </w:t>
      </w:r>
      <w:hyperlink w:history="true" w:anchor="_bookmark5">
        <w:r>
          <w:rPr/>
          <w:t>5</w:t>
        </w:r>
      </w:hyperlink>
      <w:r>
        <w:rPr/>
        <w:t> (Submission Instructions) and the checklist contained in Section </w:t>
      </w:r>
      <w:hyperlink w:history="true" w:anchor="_bookmark10">
        <w:r>
          <w:rPr/>
          <w:t>7</w:t>
        </w:r>
      </w:hyperlink>
      <w:r>
        <w:rPr/>
        <w:t> (Quotation</w:t>
      </w:r>
      <w:r>
        <w:rPr>
          <w:spacing w:val="-1"/>
        </w:rPr>
        <w:t> </w:t>
      </w:r>
      <w:r>
        <w:rPr/>
        <w:t>Checklist).</w:t>
      </w:r>
    </w:p>
    <w:p>
      <w:pPr>
        <w:pStyle w:val="BodyText"/>
        <w:rPr>
          <w:b/>
        </w:rPr>
      </w:pPr>
    </w:p>
    <w:p>
      <w:pPr>
        <w:pStyle w:val="ListParagraph"/>
        <w:numPr>
          <w:ilvl w:val="1"/>
          <w:numId w:val="3"/>
        </w:numPr>
        <w:tabs>
          <w:tab w:pos="1413" w:val="left" w:leader="none"/>
        </w:tabs>
        <w:spacing w:line="240" w:lineRule="auto" w:before="1" w:after="0"/>
        <w:ind w:left="1412" w:right="912" w:hanging="852"/>
        <w:jc w:val="both"/>
        <w:rPr>
          <w:sz w:val="24"/>
        </w:rPr>
      </w:pPr>
      <w:r>
        <w:rPr>
          <w:sz w:val="24"/>
        </w:rPr>
        <w:t>However, the Authority may request Bidders to clarify aspects of their Quotations where the authority considers it appropriate to do</w:t>
      </w:r>
      <w:r>
        <w:rPr>
          <w:spacing w:val="-12"/>
          <w:sz w:val="24"/>
        </w:rPr>
        <w:t> </w:t>
      </w:r>
      <w:r>
        <w:rPr>
          <w:sz w:val="24"/>
        </w:rPr>
        <w:t>so.</w:t>
      </w:r>
    </w:p>
    <w:p>
      <w:pPr>
        <w:pStyle w:val="BodyText"/>
        <w:spacing w:before="11"/>
        <w:rPr>
          <w:sz w:val="23"/>
        </w:rPr>
      </w:pPr>
    </w:p>
    <w:p>
      <w:pPr>
        <w:pStyle w:val="ListParagraph"/>
        <w:numPr>
          <w:ilvl w:val="1"/>
          <w:numId w:val="3"/>
        </w:numPr>
        <w:tabs>
          <w:tab w:pos="1413" w:val="left" w:leader="none"/>
        </w:tabs>
        <w:spacing w:line="240" w:lineRule="auto" w:before="0" w:after="0"/>
        <w:ind w:left="1412" w:right="915" w:hanging="852"/>
        <w:jc w:val="both"/>
        <w:rPr>
          <w:sz w:val="24"/>
        </w:rPr>
      </w:pPr>
      <w:r>
        <w:rPr>
          <w:sz w:val="24"/>
        </w:rPr>
        <w:t>Following</w:t>
      </w:r>
      <w:r>
        <w:rPr>
          <w:spacing w:val="-10"/>
          <w:sz w:val="24"/>
        </w:rPr>
        <w:t> </w:t>
      </w:r>
      <w:r>
        <w:rPr>
          <w:sz w:val="24"/>
        </w:rPr>
        <w:t>the</w:t>
      </w:r>
      <w:r>
        <w:rPr>
          <w:spacing w:val="-9"/>
          <w:sz w:val="24"/>
        </w:rPr>
        <w:t> </w:t>
      </w:r>
      <w:r>
        <w:rPr>
          <w:sz w:val="24"/>
        </w:rPr>
        <w:t>submission</w:t>
      </w:r>
      <w:r>
        <w:rPr>
          <w:spacing w:val="-11"/>
          <w:sz w:val="24"/>
        </w:rPr>
        <w:t> </w:t>
      </w:r>
      <w:r>
        <w:rPr>
          <w:sz w:val="24"/>
        </w:rPr>
        <w:t>of</w:t>
      </w:r>
      <w:r>
        <w:rPr>
          <w:spacing w:val="-9"/>
          <w:sz w:val="24"/>
        </w:rPr>
        <w:t> </w:t>
      </w:r>
      <w:r>
        <w:rPr>
          <w:sz w:val="24"/>
        </w:rPr>
        <w:t>Quotations,</w:t>
      </w:r>
      <w:r>
        <w:rPr>
          <w:spacing w:val="-11"/>
          <w:sz w:val="24"/>
        </w:rPr>
        <w:t> </w:t>
      </w:r>
      <w:r>
        <w:rPr>
          <w:sz w:val="24"/>
        </w:rPr>
        <w:t>the</w:t>
      </w:r>
      <w:r>
        <w:rPr>
          <w:spacing w:val="-11"/>
          <w:sz w:val="24"/>
        </w:rPr>
        <w:t> </w:t>
      </w:r>
      <w:r>
        <w:rPr>
          <w:sz w:val="24"/>
        </w:rPr>
        <w:t>authority</w:t>
      </w:r>
      <w:r>
        <w:rPr>
          <w:spacing w:val="-11"/>
          <w:sz w:val="24"/>
        </w:rPr>
        <w:t> </w:t>
      </w:r>
      <w:r>
        <w:rPr>
          <w:sz w:val="24"/>
        </w:rPr>
        <w:t>expects</w:t>
      </w:r>
      <w:r>
        <w:rPr>
          <w:spacing w:val="-11"/>
          <w:sz w:val="24"/>
        </w:rPr>
        <w:t> </w:t>
      </w:r>
      <w:r>
        <w:rPr>
          <w:sz w:val="24"/>
        </w:rPr>
        <w:t>to</w:t>
      </w:r>
      <w:r>
        <w:rPr>
          <w:spacing w:val="-10"/>
          <w:sz w:val="24"/>
        </w:rPr>
        <w:t> </w:t>
      </w:r>
      <w:r>
        <w:rPr>
          <w:sz w:val="24"/>
        </w:rPr>
        <w:t>undertake</w:t>
      </w:r>
      <w:r>
        <w:rPr>
          <w:spacing w:val="-11"/>
          <w:sz w:val="24"/>
        </w:rPr>
        <w:t> </w:t>
      </w:r>
      <w:r>
        <w:rPr>
          <w:sz w:val="24"/>
        </w:rPr>
        <w:t>an evaluation</w:t>
      </w:r>
      <w:r>
        <w:rPr>
          <w:spacing w:val="-8"/>
          <w:sz w:val="24"/>
        </w:rPr>
        <w:t> </w:t>
      </w:r>
      <w:r>
        <w:rPr>
          <w:sz w:val="24"/>
        </w:rPr>
        <w:t>process</w:t>
      </w:r>
      <w:r>
        <w:rPr>
          <w:spacing w:val="-6"/>
          <w:sz w:val="24"/>
        </w:rPr>
        <w:t> </w:t>
      </w:r>
      <w:r>
        <w:rPr>
          <w:sz w:val="24"/>
        </w:rPr>
        <w:t>to</w:t>
      </w:r>
      <w:r>
        <w:rPr>
          <w:spacing w:val="-5"/>
          <w:sz w:val="24"/>
        </w:rPr>
        <w:t> </w:t>
      </w:r>
      <w:r>
        <w:rPr>
          <w:sz w:val="24"/>
        </w:rPr>
        <w:t>identify</w:t>
      </w:r>
      <w:r>
        <w:rPr>
          <w:spacing w:val="-5"/>
          <w:sz w:val="24"/>
        </w:rPr>
        <w:t> </w:t>
      </w:r>
      <w:r>
        <w:rPr>
          <w:sz w:val="24"/>
        </w:rPr>
        <w:t>the</w:t>
      </w:r>
      <w:r>
        <w:rPr>
          <w:spacing w:val="-7"/>
          <w:sz w:val="24"/>
        </w:rPr>
        <w:t> </w:t>
      </w:r>
      <w:r>
        <w:rPr>
          <w:sz w:val="24"/>
        </w:rPr>
        <w:t>Bidder</w:t>
      </w:r>
      <w:r>
        <w:rPr>
          <w:spacing w:val="-6"/>
          <w:sz w:val="24"/>
        </w:rPr>
        <w:t> </w:t>
      </w:r>
      <w:r>
        <w:rPr>
          <w:sz w:val="24"/>
        </w:rPr>
        <w:t>to</w:t>
      </w:r>
      <w:r>
        <w:rPr>
          <w:spacing w:val="-8"/>
          <w:sz w:val="24"/>
        </w:rPr>
        <w:t> </w:t>
      </w:r>
      <w:r>
        <w:rPr>
          <w:sz w:val="24"/>
        </w:rPr>
        <w:t>be</w:t>
      </w:r>
      <w:r>
        <w:rPr>
          <w:spacing w:val="-6"/>
          <w:sz w:val="24"/>
        </w:rPr>
        <w:t> </w:t>
      </w:r>
      <w:r>
        <w:rPr>
          <w:sz w:val="24"/>
        </w:rPr>
        <w:t>put</w:t>
      </w:r>
      <w:r>
        <w:rPr>
          <w:spacing w:val="-8"/>
          <w:sz w:val="24"/>
        </w:rPr>
        <w:t> </w:t>
      </w:r>
      <w:r>
        <w:rPr>
          <w:sz w:val="24"/>
        </w:rPr>
        <w:t>forward</w:t>
      </w:r>
      <w:r>
        <w:rPr>
          <w:spacing w:val="-6"/>
          <w:sz w:val="24"/>
        </w:rPr>
        <w:t> </w:t>
      </w:r>
      <w:r>
        <w:rPr>
          <w:sz w:val="24"/>
        </w:rPr>
        <w:t>for</w:t>
      </w:r>
      <w:r>
        <w:rPr>
          <w:spacing w:val="-7"/>
          <w:sz w:val="24"/>
        </w:rPr>
        <w:t> </w:t>
      </w:r>
      <w:r>
        <w:rPr>
          <w:sz w:val="24"/>
        </w:rPr>
        <w:t>consideration</w:t>
      </w:r>
      <w:r>
        <w:rPr>
          <w:spacing w:val="-7"/>
          <w:sz w:val="24"/>
        </w:rPr>
        <w:t> </w:t>
      </w:r>
      <w:r>
        <w:rPr>
          <w:sz w:val="24"/>
        </w:rPr>
        <w:t>to be awarded the Contract.</w:t>
      </w:r>
    </w:p>
    <w:p>
      <w:pPr>
        <w:pStyle w:val="BodyText"/>
      </w:pPr>
    </w:p>
    <w:p>
      <w:pPr>
        <w:pStyle w:val="ListParagraph"/>
        <w:numPr>
          <w:ilvl w:val="1"/>
          <w:numId w:val="3"/>
        </w:numPr>
        <w:tabs>
          <w:tab w:pos="1413" w:val="left" w:leader="none"/>
        </w:tabs>
        <w:spacing w:line="240" w:lineRule="auto" w:before="0" w:after="0"/>
        <w:ind w:left="1412" w:right="914" w:hanging="852"/>
        <w:jc w:val="both"/>
        <w:rPr>
          <w:sz w:val="24"/>
        </w:rPr>
      </w:pPr>
      <w:r>
        <w:rPr>
          <w:sz w:val="24"/>
        </w:rPr>
        <w:t>The Authority reserves the right to vary the procedure as described in any of the Procurement Documents including this RFQ. Reasons for this may include, but are not limited to, supporting continued competition, avoiding unnecessary bidding costs and adhering to subsequent technical or legal guidance.</w:t>
      </w:r>
    </w:p>
    <w:p>
      <w:pPr>
        <w:pStyle w:val="BodyText"/>
        <w:spacing w:before="10"/>
        <w:rPr>
          <w:sz w:val="23"/>
        </w:rPr>
      </w:pPr>
    </w:p>
    <w:p>
      <w:pPr>
        <w:pStyle w:val="Heading1"/>
      </w:pPr>
      <w:r>
        <w:rPr/>
        <w:t>Definitions</w:t>
      </w:r>
    </w:p>
    <w:p>
      <w:pPr>
        <w:pStyle w:val="BodyText"/>
        <w:rPr>
          <w:b/>
        </w:rPr>
      </w:pPr>
    </w:p>
    <w:p>
      <w:pPr>
        <w:pStyle w:val="ListParagraph"/>
        <w:numPr>
          <w:ilvl w:val="1"/>
          <w:numId w:val="3"/>
        </w:numPr>
        <w:tabs>
          <w:tab w:pos="1412" w:val="left" w:leader="none"/>
          <w:tab w:pos="1413" w:val="left" w:leader="none"/>
        </w:tabs>
        <w:spacing w:line="240" w:lineRule="auto" w:before="0" w:after="0"/>
        <w:ind w:left="1412" w:right="0" w:hanging="852"/>
        <w:jc w:val="left"/>
        <w:rPr>
          <w:sz w:val="24"/>
        </w:rPr>
      </w:pPr>
      <w:r>
        <w:rPr>
          <w:sz w:val="24"/>
        </w:rPr>
        <w:t>In this RFQ, the following definitions shall</w:t>
      </w:r>
      <w:r>
        <w:rPr>
          <w:spacing w:val="-4"/>
          <w:sz w:val="24"/>
        </w:rPr>
        <w:t> </w:t>
      </w:r>
      <w:r>
        <w:rPr>
          <w:sz w:val="24"/>
        </w:rPr>
        <w:t>apply:</w:t>
      </w:r>
    </w:p>
    <w:p>
      <w:pPr>
        <w:pStyle w:val="BodyText"/>
        <w:spacing w:before="8"/>
      </w:pPr>
    </w:p>
    <w:tbl>
      <w:tblPr>
        <w:tblW w:w="0" w:type="auto"/>
        <w:jc w:val="left"/>
        <w:tblInd w:w="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9"/>
        <w:gridCol w:w="6259"/>
      </w:tblGrid>
      <w:tr>
        <w:trPr>
          <w:trHeight w:val="410" w:hRule="atLeast"/>
        </w:trPr>
        <w:tc>
          <w:tcPr>
            <w:tcW w:w="3569" w:type="dxa"/>
          </w:tcPr>
          <w:p>
            <w:pPr>
              <w:pStyle w:val="TableParagraph"/>
              <w:spacing w:line="268" w:lineRule="exact"/>
              <w:ind w:left="200"/>
              <w:rPr>
                <w:b/>
                <w:sz w:val="24"/>
              </w:rPr>
            </w:pPr>
            <w:r>
              <w:rPr>
                <w:b/>
                <w:sz w:val="24"/>
                <w:u w:val="thick"/>
              </w:rPr>
              <w:t>Definitions</w:t>
            </w:r>
          </w:p>
        </w:tc>
        <w:tc>
          <w:tcPr>
            <w:tcW w:w="6259" w:type="dxa"/>
          </w:tcPr>
          <w:p>
            <w:pPr>
              <w:pStyle w:val="TableParagraph"/>
              <w:rPr>
                <w:rFonts w:ascii="Times New Roman"/>
                <w:sz w:val="22"/>
              </w:rPr>
            </w:pPr>
          </w:p>
        </w:tc>
      </w:tr>
      <w:tr>
        <w:trPr>
          <w:trHeight w:val="755" w:hRule="atLeast"/>
        </w:trPr>
        <w:tc>
          <w:tcPr>
            <w:tcW w:w="3569" w:type="dxa"/>
          </w:tcPr>
          <w:p>
            <w:pPr>
              <w:pStyle w:val="TableParagraph"/>
              <w:spacing w:before="134"/>
              <w:ind w:left="200"/>
              <w:rPr>
                <w:b/>
                <w:sz w:val="24"/>
              </w:rPr>
            </w:pPr>
            <w:r>
              <w:rPr>
                <w:b/>
                <w:sz w:val="24"/>
              </w:rPr>
              <w:t>Advisers</w:t>
            </w:r>
          </w:p>
        </w:tc>
        <w:tc>
          <w:tcPr>
            <w:tcW w:w="6259" w:type="dxa"/>
          </w:tcPr>
          <w:p>
            <w:pPr>
              <w:pStyle w:val="TableParagraph"/>
              <w:spacing w:before="134"/>
              <w:ind w:left="317"/>
              <w:rPr>
                <w:sz w:val="24"/>
              </w:rPr>
            </w:pPr>
            <w:r>
              <w:rPr>
                <w:sz w:val="24"/>
              </w:rPr>
              <w:t>Means all professional advisers of the Authority’s involved in the Procurement Process</w:t>
            </w:r>
          </w:p>
        </w:tc>
      </w:tr>
      <w:tr>
        <w:trPr>
          <w:trHeight w:val="1031" w:hRule="atLeast"/>
        </w:trPr>
        <w:tc>
          <w:tcPr>
            <w:tcW w:w="3569" w:type="dxa"/>
          </w:tcPr>
          <w:p>
            <w:pPr>
              <w:pStyle w:val="TableParagraph"/>
              <w:spacing w:before="61"/>
              <w:ind w:left="200"/>
              <w:rPr>
                <w:b/>
                <w:sz w:val="24"/>
              </w:rPr>
            </w:pPr>
            <w:r>
              <w:rPr>
                <w:b/>
                <w:sz w:val="24"/>
              </w:rPr>
              <w:t>Authorised Representative</w:t>
            </w:r>
          </w:p>
        </w:tc>
        <w:tc>
          <w:tcPr>
            <w:tcW w:w="6259" w:type="dxa"/>
          </w:tcPr>
          <w:p>
            <w:pPr>
              <w:pStyle w:val="TableParagraph"/>
              <w:spacing w:before="61"/>
              <w:ind w:left="317" w:right="199"/>
              <w:jc w:val="both"/>
              <w:rPr>
                <w:sz w:val="24"/>
              </w:rPr>
            </w:pPr>
            <w:r>
              <w:rPr>
                <w:sz w:val="24"/>
              </w:rPr>
              <w:t>Means any employee of the Authority or the Supplier empowered</w:t>
            </w:r>
            <w:r>
              <w:rPr>
                <w:spacing w:val="-12"/>
                <w:sz w:val="24"/>
              </w:rPr>
              <w:t> </w:t>
            </w:r>
            <w:r>
              <w:rPr>
                <w:sz w:val="24"/>
              </w:rPr>
              <w:t>to</w:t>
            </w:r>
            <w:r>
              <w:rPr>
                <w:spacing w:val="-13"/>
                <w:sz w:val="24"/>
              </w:rPr>
              <w:t> </w:t>
            </w:r>
            <w:r>
              <w:rPr>
                <w:sz w:val="24"/>
              </w:rPr>
              <w:t>make</w:t>
            </w:r>
            <w:r>
              <w:rPr>
                <w:spacing w:val="-11"/>
                <w:sz w:val="24"/>
              </w:rPr>
              <w:t> </w:t>
            </w:r>
            <w:r>
              <w:rPr>
                <w:sz w:val="24"/>
              </w:rPr>
              <w:t>decisions</w:t>
            </w:r>
            <w:r>
              <w:rPr>
                <w:spacing w:val="-12"/>
                <w:sz w:val="24"/>
              </w:rPr>
              <w:t> </w:t>
            </w:r>
            <w:r>
              <w:rPr>
                <w:sz w:val="24"/>
              </w:rPr>
              <w:t>relating</w:t>
            </w:r>
            <w:r>
              <w:rPr>
                <w:spacing w:val="-9"/>
                <w:sz w:val="24"/>
              </w:rPr>
              <w:t> </w:t>
            </w:r>
            <w:r>
              <w:rPr>
                <w:sz w:val="24"/>
              </w:rPr>
              <w:t>to</w:t>
            </w:r>
            <w:r>
              <w:rPr>
                <w:spacing w:val="-11"/>
                <w:sz w:val="24"/>
              </w:rPr>
              <w:t> </w:t>
            </w:r>
            <w:r>
              <w:rPr>
                <w:sz w:val="24"/>
              </w:rPr>
              <w:t>the</w:t>
            </w:r>
            <w:r>
              <w:rPr>
                <w:spacing w:val="-14"/>
                <w:sz w:val="24"/>
              </w:rPr>
              <w:t> </w:t>
            </w:r>
            <w:r>
              <w:rPr>
                <w:sz w:val="24"/>
              </w:rPr>
              <w:t>Contract, on behalf of their</w:t>
            </w:r>
            <w:r>
              <w:rPr>
                <w:spacing w:val="-5"/>
                <w:sz w:val="24"/>
              </w:rPr>
              <w:t> </w:t>
            </w:r>
            <w:r>
              <w:rPr>
                <w:sz w:val="24"/>
              </w:rPr>
              <w:t>organisation</w:t>
            </w:r>
          </w:p>
        </w:tc>
      </w:tr>
      <w:tr>
        <w:trPr>
          <w:trHeight w:val="828" w:hRule="atLeast"/>
        </w:trPr>
        <w:tc>
          <w:tcPr>
            <w:tcW w:w="3569" w:type="dxa"/>
          </w:tcPr>
          <w:p>
            <w:pPr>
              <w:pStyle w:val="TableParagraph"/>
              <w:spacing w:before="134"/>
              <w:ind w:left="200"/>
              <w:rPr>
                <w:b/>
                <w:sz w:val="24"/>
              </w:rPr>
            </w:pPr>
            <w:r>
              <w:rPr>
                <w:b/>
                <w:sz w:val="24"/>
              </w:rPr>
              <w:t>Bidder(s)</w:t>
            </w:r>
          </w:p>
        </w:tc>
        <w:tc>
          <w:tcPr>
            <w:tcW w:w="6259" w:type="dxa"/>
          </w:tcPr>
          <w:p>
            <w:pPr>
              <w:pStyle w:val="TableParagraph"/>
              <w:spacing w:before="134"/>
              <w:ind w:left="317"/>
              <w:rPr>
                <w:sz w:val="24"/>
              </w:rPr>
            </w:pPr>
            <w:r>
              <w:rPr>
                <w:sz w:val="24"/>
              </w:rPr>
              <w:t>Means individuals and/or Organisations who are interested in quoting for the Procurement</w:t>
            </w:r>
          </w:p>
        </w:tc>
      </w:tr>
      <w:tr>
        <w:trPr>
          <w:trHeight w:val="827" w:hRule="atLeast"/>
        </w:trPr>
        <w:tc>
          <w:tcPr>
            <w:tcW w:w="3569" w:type="dxa"/>
          </w:tcPr>
          <w:p>
            <w:pPr>
              <w:pStyle w:val="TableParagraph"/>
              <w:spacing w:before="134"/>
              <w:ind w:left="200"/>
              <w:rPr>
                <w:b/>
                <w:sz w:val="24"/>
              </w:rPr>
            </w:pPr>
            <w:r>
              <w:rPr>
                <w:b/>
                <w:sz w:val="24"/>
              </w:rPr>
              <w:t>Confidential Information</w:t>
            </w:r>
          </w:p>
        </w:tc>
        <w:tc>
          <w:tcPr>
            <w:tcW w:w="6259" w:type="dxa"/>
          </w:tcPr>
          <w:p>
            <w:pPr>
              <w:pStyle w:val="TableParagraph"/>
              <w:spacing w:before="134"/>
              <w:ind w:left="317"/>
              <w:rPr>
                <w:sz w:val="24"/>
              </w:rPr>
            </w:pPr>
            <w:r>
              <w:rPr>
                <w:sz w:val="24"/>
              </w:rPr>
              <w:t>Means</w:t>
            </w:r>
            <w:r>
              <w:rPr>
                <w:spacing w:val="-19"/>
                <w:sz w:val="24"/>
              </w:rPr>
              <w:t> </w:t>
            </w:r>
            <w:r>
              <w:rPr>
                <w:sz w:val="24"/>
              </w:rPr>
              <w:t>all</w:t>
            </w:r>
            <w:r>
              <w:rPr>
                <w:spacing w:val="-16"/>
                <w:sz w:val="24"/>
              </w:rPr>
              <w:t> </w:t>
            </w:r>
            <w:r>
              <w:rPr>
                <w:sz w:val="24"/>
              </w:rPr>
              <w:t>information</w:t>
            </w:r>
            <w:r>
              <w:rPr>
                <w:spacing w:val="-18"/>
                <w:sz w:val="24"/>
              </w:rPr>
              <w:t> </w:t>
            </w:r>
            <w:r>
              <w:rPr>
                <w:sz w:val="24"/>
              </w:rPr>
              <w:t>marked</w:t>
            </w:r>
            <w:r>
              <w:rPr>
                <w:spacing w:val="-15"/>
                <w:sz w:val="24"/>
              </w:rPr>
              <w:t> </w:t>
            </w:r>
            <w:r>
              <w:rPr>
                <w:sz w:val="24"/>
              </w:rPr>
              <w:t>as</w:t>
            </w:r>
            <w:r>
              <w:rPr>
                <w:spacing w:val="-19"/>
                <w:sz w:val="24"/>
              </w:rPr>
              <w:t> </w:t>
            </w:r>
            <w:r>
              <w:rPr>
                <w:sz w:val="24"/>
              </w:rPr>
              <w:t>confidential.</w:t>
            </w:r>
            <w:r>
              <w:rPr>
                <w:spacing w:val="-18"/>
                <w:sz w:val="24"/>
              </w:rPr>
              <w:t> </w:t>
            </w:r>
            <w:r>
              <w:rPr>
                <w:sz w:val="24"/>
              </w:rPr>
              <w:t>Does</w:t>
            </w:r>
            <w:r>
              <w:rPr>
                <w:spacing w:val="-19"/>
                <w:sz w:val="24"/>
              </w:rPr>
              <w:t> </w:t>
            </w:r>
            <w:r>
              <w:rPr>
                <w:sz w:val="24"/>
              </w:rPr>
              <w:t>not apply to any information not marked in this</w:t>
            </w:r>
            <w:r>
              <w:rPr>
                <w:spacing w:val="-14"/>
                <w:sz w:val="24"/>
              </w:rPr>
              <w:t> </w:t>
            </w:r>
            <w:r>
              <w:rPr>
                <w:sz w:val="24"/>
              </w:rPr>
              <w:t>way.</w:t>
            </w:r>
          </w:p>
        </w:tc>
      </w:tr>
      <w:tr>
        <w:trPr>
          <w:trHeight w:val="1790" w:hRule="atLeast"/>
        </w:trPr>
        <w:tc>
          <w:tcPr>
            <w:tcW w:w="3569" w:type="dxa"/>
          </w:tcPr>
          <w:p>
            <w:pPr>
              <w:pStyle w:val="TableParagraph"/>
              <w:spacing w:before="134"/>
              <w:ind w:left="200"/>
              <w:rPr>
                <w:sz w:val="24"/>
              </w:rPr>
            </w:pPr>
            <w:r>
              <w:rPr>
                <w:b/>
                <w:sz w:val="24"/>
              </w:rPr>
              <w:t>Contract</w:t>
            </w:r>
            <w:r>
              <w:rPr>
                <w:sz w:val="24"/>
              </w:rPr>
              <w:t>:</w:t>
            </w:r>
          </w:p>
        </w:tc>
        <w:tc>
          <w:tcPr>
            <w:tcW w:w="6259" w:type="dxa"/>
          </w:tcPr>
          <w:p>
            <w:pPr>
              <w:pStyle w:val="TableParagraph"/>
              <w:spacing w:before="134"/>
              <w:ind w:left="317" w:right="198"/>
              <w:jc w:val="both"/>
              <w:rPr>
                <w:sz w:val="24"/>
              </w:rPr>
            </w:pPr>
            <w:r>
              <w:rPr>
                <w:sz w:val="24"/>
              </w:rPr>
              <w:t>Means the agreement between the Authority and the Supplier for the provision of Goods &amp; Services being the subject of this Procurement Process, in the form set out in </w:t>
            </w:r>
            <w:hyperlink w:history="true" w:anchor="_bookmark18">
              <w:r>
                <w:rPr>
                  <w:b/>
                  <w:sz w:val="24"/>
                </w:rPr>
                <w:t>Appendix 3</w:t>
              </w:r>
            </w:hyperlink>
            <w:r>
              <w:rPr>
                <w:sz w:val="24"/>
              </w:rPr>
              <w:t>, including all documents to which</w:t>
            </w:r>
            <w:r>
              <w:rPr>
                <w:spacing w:val="54"/>
                <w:sz w:val="24"/>
              </w:rPr>
              <w:t> </w:t>
            </w:r>
            <w:r>
              <w:rPr>
                <w:sz w:val="24"/>
              </w:rPr>
              <w:t>reference</w:t>
            </w:r>
            <w:r>
              <w:rPr>
                <w:spacing w:val="53"/>
                <w:sz w:val="24"/>
              </w:rPr>
              <w:t> </w:t>
            </w:r>
            <w:r>
              <w:rPr>
                <w:sz w:val="24"/>
              </w:rPr>
              <w:t>may properly</w:t>
            </w:r>
            <w:r>
              <w:rPr>
                <w:spacing w:val="52"/>
                <w:sz w:val="24"/>
              </w:rPr>
              <w:t> </w:t>
            </w:r>
            <w:r>
              <w:rPr>
                <w:sz w:val="24"/>
              </w:rPr>
              <w:t>be</w:t>
            </w:r>
            <w:r>
              <w:rPr>
                <w:spacing w:val="52"/>
                <w:sz w:val="24"/>
              </w:rPr>
              <w:t> </w:t>
            </w:r>
            <w:r>
              <w:rPr>
                <w:sz w:val="24"/>
              </w:rPr>
              <w:t>made</w:t>
            </w:r>
            <w:r>
              <w:rPr>
                <w:spacing w:val="55"/>
                <w:sz w:val="24"/>
              </w:rPr>
              <w:t> </w:t>
            </w:r>
            <w:r>
              <w:rPr>
                <w:sz w:val="24"/>
              </w:rPr>
              <w:t>in</w:t>
            </w:r>
            <w:r>
              <w:rPr>
                <w:spacing w:val="52"/>
                <w:sz w:val="24"/>
              </w:rPr>
              <w:t> </w:t>
            </w:r>
            <w:r>
              <w:rPr>
                <w:sz w:val="24"/>
              </w:rPr>
              <w:t>order</w:t>
            </w:r>
            <w:r>
              <w:rPr>
                <w:spacing w:val="53"/>
                <w:sz w:val="24"/>
              </w:rPr>
              <w:t> </w:t>
            </w:r>
            <w:r>
              <w:rPr>
                <w:sz w:val="24"/>
              </w:rPr>
              <w:t>to</w:t>
            </w:r>
          </w:p>
          <w:p>
            <w:pPr>
              <w:pStyle w:val="TableParagraph"/>
              <w:spacing w:line="256" w:lineRule="exact"/>
              <w:ind w:left="317"/>
              <w:jc w:val="both"/>
              <w:rPr>
                <w:sz w:val="24"/>
              </w:rPr>
            </w:pPr>
            <w:r>
              <w:rPr>
                <w:sz w:val="24"/>
              </w:rPr>
              <w:t>ascertain the rights and obligations of the parties</w:t>
            </w:r>
          </w:p>
        </w:tc>
      </w:tr>
    </w:tbl>
    <w:p>
      <w:pPr>
        <w:spacing w:after="0" w:line="256" w:lineRule="exact"/>
        <w:jc w:val="both"/>
        <w:rPr>
          <w:sz w:val="24"/>
        </w:rPr>
        <w:sectPr>
          <w:pgSz w:w="11910" w:h="16840"/>
          <w:pgMar w:header="0" w:footer="672" w:top="1340" w:bottom="940" w:left="880" w:right="520"/>
        </w:sectPr>
      </w:pPr>
    </w:p>
    <w:tbl>
      <w:tblPr>
        <w:tblW w:w="0" w:type="auto"/>
        <w:jc w:val="left"/>
        <w:tblInd w:w="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1"/>
        <w:gridCol w:w="6356"/>
      </w:tblGrid>
      <w:tr>
        <w:trPr>
          <w:trHeight w:val="962" w:hRule="atLeast"/>
        </w:trPr>
        <w:tc>
          <w:tcPr>
            <w:tcW w:w="3471" w:type="dxa"/>
          </w:tcPr>
          <w:p>
            <w:pPr>
              <w:pStyle w:val="TableParagraph"/>
              <w:spacing w:line="268" w:lineRule="exact"/>
              <w:ind w:left="200"/>
              <w:rPr>
                <w:b/>
                <w:sz w:val="24"/>
              </w:rPr>
            </w:pPr>
            <w:r>
              <w:rPr>
                <w:b/>
                <w:sz w:val="24"/>
              </w:rPr>
              <w:t>Contract Price</w:t>
            </w:r>
          </w:p>
        </w:tc>
        <w:tc>
          <w:tcPr>
            <w:tcW w:w="6356" w:type="dxa"/>
          </w:tcPr>
          <w:p>
            <w:pPr>
              <w:pStyle w:val="TableParagraph"/>
              <w:ind w:left="415" w:right="199"/>
              <w:jc w:val="both"/>
              <w:rPr>
                <w:sz w:val="24"/>
              </w:rPr>
            </w:pPr>
            <w:r>
              <w:rPr>
                <w:sz w:val="24"/>
              </w:rPr>
              <w:t>Means the price referred to in the Contract as payable by the Authority, together with any additions or deductions, agreed in writing under the Contract</w:t>
            </w:r>
          </w:p>
        </w:tc>
      </w:tr>
      <w:tr>
        <w:trPr>
          <w:trHeight w:val="552" w:hRule="atLeast"/>
        </w:trPr>
        <w:tc>
          <w:tcPr>
            <w:tcW w:w="3471" w:type="dxa"/>
          </w:tcPr>
          <w:p>
            <w:pPr>
              <w:pStyle w:val="TableParagraph"/>
              <w:spacing w:before="134"/>
              <w:ind w:left="200"/>
              <w:rPr>
                <w:b/>
                <w:sz w:val="24"/>
              </w:rPr>
            </w:pPr>
            <w:r>
              <w:rPr>
                <w:b/>
                <w:sz w:val="24"/>
              </w:rPr>
              <w:t>DNPA</w:t>
            </w:r>
          </w:p>
        </w:tc>
        <w:tc>
          <w:tcPr>
            <w:tcW w:w="6356" w:type="dxa"/>
          </w:tcPr>
          <w:p>
            <w:pPr>
              <w:pStyle w:val="TableParagraph"/>
              <w:spacing w:before="134"/>
              <w:ind w:left="415"/>
              <w:rPr>
                <w:sz w:val="24"/>
              </w:rPr>
            </w:pPr>
            <w:r>
              <w:rPr>
                <w:sz w:val="24"/>
              </w:rPr>
              <w:t>Means the Authority or its duly authorised officers</w:t>
            </w:r>
          </w:p>
        </w:tc>
      </w:tr>
      <w:tr>
        <w:trPr>
          <w:trHeight w:val="1241" w:hRule="atLeast"/>
        </w:trPr>
        <w:tc>
          <w:tcPr>
            <w:tcW w:w="3471" w:type="dxa"/>
          </w:tcPr>
          <w:p>
            <w:pPr>
              <w:pStyle w:val="TableParagraph"/>
              <w:spacing w:before="134"/>
              <w:ind w:left="200"/>
              <w:rPr>
                <w:b/>
                <w:sz w:val="24"/>
              </w:rPr>
            </w:pPr>
            <w:r>
              <w:rPr>
                <w:b/>
                <w:sz w:val="24"/>
              </w:rPr>
              <w:t>Organisation</w:t>
            </w:r>
          </w:p>
        </w:tc>
        <w:tc>
          <w:tcPr>
            <w:tcW w:w="6356" w:type="dxa"/>
          </w:tcPr>
          <w:p>
            <w:pPr>
              <w:pStyle w:val="TableParagraph"/>
              <w:spacing w:line="270" w:lineRule="atLeast" w:before="134"/>
              <w:ind w:left="415" w:right="198"/>
              <w:jc w:val="both"/>
              <w:rPr>
                <w:sz w:val="24"/>
              </w:rPr>
            </w:pPr>
            <w:r>
              <w:rPr>
                <w:sz w:val="24"/>
              </w:rPr>
              <w:t>Means a sole trader, partnership, limited partnership, limited liability partnership, co-operative or company and any analogous entity established inside or</w:t>
            </w:r>
            <w:r>
              <w:rPr>
                <w:spacing w:val="-48"/>
                <w:sz w:val="24"/>
              </w:rPr>
              <w:t> </w:t>
            </w:r>
            <w:r>
              <w:rPr>
                <w:sz w:val="24"/>
              </w:rPr>
              <w:t>outside the UK</w:t>
            </w:r>
          </w:p>
        </w:tc>
      </w:tr>
      <w:tr>
        <w:trPr>
          <w:trHeight w:val="477" w:hRule="atLeast"/>
        </w:trPr>
        <w:tc>
          <w:tcPr>
            <w:tcW w:w="3471" w:type="dxa"/>
          </w:tcPr>
          <w:p>
            <w:pPr>
              <w:pStyle w:val="TableParagraph"/>
              <w:spacing w:line="272" w:lineRule="exact"/>
              <w:ind w:left="200"/>
              <w:rPr>
                <w:b/>
                <w:sz w:val="24"/>
              </w:rPr>
            </w:pPr>
            <w:r>
              <w:rPr>
                <w:b/>
                <w:sz w:val="24"/>
              </w:rPr>
              <w:t>Procurement</w:t>
            </w:r>
          </w:p>
        </w:tc>
        <w:tc>
          <w:tcPr>
            <w:tcW w:w="6356" w:type="dxa"/>
          </w:tcPr>
          <w:p>
            <w:pPr>
              <w:pStyle w:val="TableParagraph"/>
              <w:spacing w:line="272" w:lineRule="exact"/>
              <w:ind w:left="415"/>
              <w:rPr>
                <w:sz w:val="24"/>
              </w:rPr>
            </w:pPr>
            <w:r>
              <w:rPr>
                <w:sz w:val="24"/>
              </w:rPr>
              <w:t>Means MTMTE Wray Valley Interpretation Project</w:t>
            </w:r>
          </w:p>
        </w:tc>
      </w:tr>
      <w:tr>
        <w:trPr>
          <w:trHeight w:val="891" w:hRule="atLeast"/>
        </w:trPr>
        <w:tc>
          <w:tcPr>
            <w:tcW w:w="3471" w:type="dxa"/>
          </w:tcPr>
          <w:p>
            <w:pPr>
              <w:pStyle w:val="TableParagraph"/>
              <w:spacing w:before="198"/>
              <w:ind w:left="200"/>
              <w:rPr>
                <w:b/>
                <w:sz w:val="24"/>
              </w:rPr>
            </w:pPr>
            <w:r>
              <w:rPr>
                <w:b/>
                <w:sz w:val="24"/>
              </w:rPr>
              <w:t>Procurement Documents</w:t>
            </w:r>
          </w:p>
        </w:tc>
        <w:tc>
          <w:tcPr>
            <w:tcW w:w="6356" w:type="dxa"/>
          </w:tcPr>
          <w:p>
            <w:pPr>
              <w:pStyle w:val="TableParagraph"/>
              <w:spacing w:before="198"/>
              <w:ind w:left="415" w:right="171"/>
              <w:rPr>
                <w:sz w:val="24"/>
              </w:rPr>
            </w:pPr>
            <w:r>
              <w:rPr>
                <w:sz w:val="24"/>
              </w:rPr>
              <w:t>Means any document issued by the Authority as part of this Procurement Process</w:t>
            </w:r>
          </w:p>
        </w:tc>
      </w:tr>
      <w:tr>
        <w:trPr>
          <w:trHeight w:val="754" w:hRule="atLeast"/>
        </w:trPr>
        <w:tc>
          <w:tcPr>
            <w:tcW w:w="3471" w:type="dxa"/>
          </w:tcPr>
          <w:p>
            <w:pPr>
              <w:pStyle w:val="TableParagraph"/>
              <w:spacing w:before="134"/>
              <w:ind w:left="200"/>
              <w:rPr>
                <w:b/>
                <w:sz w:val="24"/>
              </w:rPr>
            </w:pPr>
            <w:r>
              <w:rPr>
                <w:b/>
                <w:sz w:val="24"/>
              </w:rPr>
              <w:t>Procurement Process</w:t>
            </w:r>
          </w:p>
        </w:tc>
        <w:tc>
          <w:tcPr>
            <w:tcW w:w="6356" w:type="dxa"/>
          </w:tcPr>
          <w:p>
            <w:pPr>
              <w:pStyle w:val="TableParagraph"/>
              <w:spacing w:before="134"/>
              <w:ind w:left="415"/>
              <w:rPr>
                <w:sz w:val="24"/>
              </w:rPr>
            </w:pPr>
            <w:r>
              <w:rPr>
                <w:sz w:val="24"/>
              </w:rPr>
              <w:t>Means</w:t>
            </w:r>
            <w:r>
              <w:rPr>
                <w:spacing w:val="-16"/>
                <w:sz w:val="24"/>
              </w:rPr>
              <w:t> </w:t>
            </w:r>
            <w:r>
              <w:rPr>
                <w:sz w:val="24"/>
              </w:rPr>
              <w:t>the</w:t>
            </w:r>
            <w:r>
              <w:rPr>
                <w:spacing w:val="-18"/>
                <w:sz w:val="24"/>
              </w:rPr>
              <w:t> </w:t>
            </w:r>
            <w:r>
              <w:rPr>
                <w:sz w:val="24"/>
              </w:rPr>
              <w:t>procedure</w:t>
            </w:r>
            <w:r>
              <w:rPr>
                <w:spacing w:val="-19"/>
                <w:sz w:val="24"/>
              </w:rPr>
              <w:t> </w:t>
            </w:r>
            <w:r>
              <w:rPr>
                <w:sz w:val="24"/>
              </w:rPr>
              <w:t>set</w:t>
            </w:r>
            <w:r>
              <w:rPr>
                <w:spacing w:val="-16"/>
                <w:sz w:val="24"/>
              </w:rPr>
              <w:t> </w:t>
            </w:r>
            <w:r>
              <w:rPr>
                <w:sz w:val="24"/>
              </w:rPr>
              <w:t>out</w:t>
            </w:r>
            <w:r>
              <w:rPr>
                <w:spacing w:val="-16"/>
                <w:sz w:val="24"/>
              </w:rPr>
              <w:t> </w:t>
            </w:r>
            <w:r>
              <w:rPr>
                <w:sz w:val="24"/>
              </w:rPr>
              <w:t>in</w:t>
            </w:r>
            <w:r>
              <w:rPr>
                <w:spacing w:val="-17"/>
                <w:sz w:val="24"/>
              </w:rPr>
              <w:t> </w:t>
            </w:r>
            <w:r>
              <w:rPr>
                <w:sz w:val="24"/>
              </w:rPr>
              <w:t>this</w:t>
            </w:r>
            <w:r>
              <w:rPr>
                <w:spacing w:val="-19"/>
                <w:sz w:val="24"/>
              </w:rPr>
              <w:t> </w:t>
            </w:r>
            <w:r>
              <w:rPr>
                <w:sz w:val="24"/>
              </w:rPr>
              <w:t>document</w:t>
            </w:r>
            <w:r>
              <w:rPr>
                <w:spacing w:val="-21"/>
                <w:sz w:val="24"/>
              </w:rPr>
              <w:t> </w:t>
            </w:r>
            <w:r>
              <w:rPr>
                <w:sz w:val="24"/>
              </w:rPr>
              <w:t>by</w:t>
            </w:r>
            <w:r>
              <w:rPr>
                <w:spacing w:val="-19"/>
                <w:sz w:val="24"/>
              </w:rPr>
              <w:t> </w:t>
            </w:r>
            <w:r>
              <w:rPr>
                <w:sz w:val="24"/>
              </w:rPr>
              <w:t>which the Procurement will be</w:t>
            </w:r>
            <w:r>
              <w:rPr>
                <w:spacing w:val="2"/>
                <w:sz w:val="24"/>
              </w:rPr>
              <w:t> </w:t>
            </w:r>
            <w:r>
              <w:rPr>
                <w:sz w:val="24"/>
              </w:rPr>
              <w:t>procured</w:t>
            </w:r>
          </w:p>
        </w:tc>
      </w:tr>
      <w:tr>
        <w:trPr>
          <w:trHeight w:val="892" w:hRule="atLeast"/>
        </w:trPr>
        <w:tc>
          <w:tcPr>
            <w:tcW w:w="3471" w:type="dxa"/>
          </w:tcPr>
          <w:p>
            <w:pPr>
              <w:pStyle w:val="TableParagraph"/>
              <w:spacing w:before="61"/>
              <w:ind w:left="200"/>
              <w:rPr>
                <w:b/>
                <w:sz w:val="24"/>
              </w:rPr>
            </w:pPr>
            <w:r>
              <w:rPr>
                <w:b/>
                <w:sz w:val="24"/>
              </w:rPr>
              <w:t>Quotation</w:t>
            </w:r>
          </w:p>
        </w:tc>
        <w:tc>
          <w:tcPr>
            <w:tcW w:w="6356" w:type="dxa"/>
          </w:tcPr>
          <w:p>
            <w:pPr>
              <w:pStyle w:val="TableParagraph"/>
              <w:spacing w:line="270" w:lineRule="atLeast" w:before="61"/>
              <w:ind w:left="415" w:right="206"/>
              <w:jc w:val="both"/>
              <w:rPr>
                <w:sz w:val="24"/>
              </w:rPr>
            </w:pPr>
            <w:r>
              <w:rPr>
                <w:sz w:val="24"/>
              </w:rPr>
              <w:t>Means the written proposals submitted by a Bidder as part of this Procurement Process at any stage of the Procurement Process.</w:t>
            </w:r>
          </w:p>
        </w:tc>
      </w:tr>
      <w:tr>
        <w:trPr>
          <w:trHeight w:val="312" w:hRule="atLeast"/>
        </w:trPr>
        <w:tc>
          <w:tcPr>
            <w:tcW w:w="3471" w:type="dxa"/>
          </w:tcPr>
          <w:p>
            <w:pPr>
              <w:pStyle w:val="TableParagraph"/>
              <w:spacing w:line="272" w:lineRule="exact"/>
              <w:ind w:left="200"/>
              <w:rPr>
                <w:b/>
                <w:sz w:val="24"/>
              </w:rPr>
            </w:pPr>
            <w:r>
              <w:rPr>
                <w:b/>
                <w:sz w:val="24"/>
              </w:rPr>
              <w:t>RFQ</w:t>
            </w:r>
          </w:p>
        </w:tc>
        <w:tc>
          <w:tcPr>
            <w:tcW w:w="6356" w:type="dxa"/>
          </w:tcPr>
          <w:p>
            <w:pPr>
              <w:pStyle w:val="TableParagraph"/>
              <w:spacing w:line="272" w:lineRule="exact"/>
              <w:ind w:left="415"/>
              <w:rPr>
                <w:sz w:val="24"/>
              </w:rPr>
            </w:pPr>
            <w:r>
              <w:rPr>
                <w:sz w:val="24"/>
              </w:rPr>
              <w:t>Means Request for Formal Quotation</w:t>
            </w:r>
          </w:p>
        </w:tc>
      </w:tr>
      <w:tr>
        <w:trPr>
          <w:trHeight w:val="860" w:hRule="atLeast"/>
        </w:trPr>
        <w:tc>
          <w:tcPr>
            <w:tcW w:w="3471" w:type="dxa"/>
          </w:tcPr>
          <w:p>
            <w:pPr>
              <w:pStyle w:val="TableParagraph"/>
              <w:spacing w:before="32"/>
              <w:ind w:left="200"/>
              <w:rPr>
                <w:b/>
                <w:sz w:val="24"/>
              </w:rPr>
            </w:pPr>
            <w:r>
              <w:rPr>
                <w:b/>
                <w:sz w:val="24"/>
              </w:rPr>
              <w:t>Supplier</w:t>
            </w:r>
          </w:p>
        </w:tc>
        <w:tc>
          <w:tcPr>
            <w:tcW w:w="6356" w:type="dxa"/>
          </w:tcPr>
          <w:p>
            <w:pPr>
              <w:pStyle w:val="TableParagraph"/>
              <w:spacing w:before="32"/>
              <w:ind w:left="415"/>
              <w:rPr>
                <w:sz w:val="24"/>
              </w:rPr>
            </w:pPr>
            <w:r>
              <w:rPr>
                <w:sz w:val="24"/>
              </w:rPr>
              <w:t>Means the person or Organisation responsible for</w:t>
            </w:r>
          </w:p>
          <w:p>
            <w:pPr>
              <w:pStyle w:val="TableParagraph"/>
              <w:spacing w:line="270" w:lineRule="atLeast"/>
              <w:ind w:left="415" w:right="918"/>
              <w:rPr>
                <w:sz w:val="24"/>
              </w:rPr>
            </w:pPr>
            <w:r>
              <w:rPr>
                <w:sz w:val="24"/>
              </w:rPr>
              <w:t>carrying out the Contract and shall include the Supplier’s successors and permitted assignees</w:t>
            </w:r>
          </w:p>
        </w:tc>
      </w:tr>
    </w:tbl>
    <w:p>
      <w:pPr>
        <w:pStyle w:val="BodyText"/>
        <w:rPr>
          <w:sz w:val="20"/>
        </w:rPr>
      </w:pPr>
    </w:p>
    <w:p>
      <w:pPr>
        <w:pStyle w:val="BodyText"/>
        <w:rPr>
          <w:sz w:val="20"/>
        </w:rPr>
      </w:pPr>
    </w:p>
    <w:p>
      <w:pPr>
        <w:pStyle w:val="Heading1"/>
        <w:numPr>
          <w:ilvl w:val="0"/>
          <w:numId w:val="3"/>
        </w:numPr>
        <w:tabs>
          <w:tab w:pos="1280" w:val="left" w:leader="none"/>
          <w:tab w:pos="1281" w:val="left" w:leader="none"/>
        </w:tabs>
        <w:spacing w:line="480" w:lineRule="auto" w:before="224" w:after="0"/>
        <w:ind w:left="560" w:right="6664" w:firstLine="0"/>
        <w:jc w:val="left"/>
      </w:pPr>
      <w:bookmarkStart w:name="_bookmark1" w:id="3"/>
      <w:bookmarkEnd w:id="3"/>
      <w:r>
        <w:rPr>
          <w:b w:val="0"/>
        </w:rPr>
      </w:r>
      <w:bookmarkStart w:name="_bookmark1" w:id="4"/>
      <w:bookmarkEnd w:id="4"/>
      <w:r>
        <w:rPr/>
        <w:t>IMPO</w:t>
      </w:r>
      <w:r>
        <w:rPr/>
        <w:t>RTANT NOTICES General</w:t>
      </w:r>
    </w:p>
    <w:p>
      <w:pPr>
        <w:pStyle w:val="ListParagraph"/>
        <w:numPr>
          <w:ilvl w:val="1"/>
          <w:numId w:val="4"/>
        </w:numPr>
        <w:tabs>
          <w:tab w:pos="1413" w:val="left" w:leader="none"/>
        </w:tabs>
        <w:spacing w:line="240" w:lineRule="auto" w:before="1" w:after="0"/>
        <w:ind w:left="1412" w:right="914" w:hanging="852"/>
        <w:jc w:val="both"/>
        <w:rPr>
          <w:sz w:val="24"/>
        </w:rPr>
      </w:pPr>
      <w:r>
        <w:rPr>
          <w:sz w:val="24"/>
        </w:rPr>
        <w:t>This RFQ has been prepared by the Authority and is for use by those interested in quoting for the Procurement, their professional advisers, and other parties essential to preparing a Quotation for the Procurement and for no other</w:t>
      </w:r>
      <w:r>
        <w:rPr>
          <w:spacing w:val="-4"/>
          <w:sz w:val="24"/>
        </w:rPr>
        <w:t> </w:t>
      </w:r>
      <w:r>
        <w:rPr>
          <w:sz w:val="24"/>
        </w:rPr>
        <w:t>purpose.</w:t>
      </w:r>
    </w:p>
    <w:p>
      <w:pPr>
        <w:pStyle w:val="BodyText"/>
      </w:pPr>
    </w:p>
    <w:p>
      <w:pPr>
        <w:pStyle w:val="ListParagraph"/>
        <w:numPr>
          <w:ilvl w:val="1"/>
          <w:numId w:val="4"/>
        </w:numPr>
        <w:tabs>
          <w:tab w:pos="1413" w:val="left" w:leader="none"/>
        </w:tabs>
        <w:spacing w:line="240" w:lineRule="auto" w:before="0" w:after="0"/>
        <w:ind w:left="1412" w:right="916" w:hanging="852"/>
        <w:jc w:val="both"/>
        <w:rPr>
          <w:sz w:val="24"/>
        </w:rPr>
      </w:pPr>
      <w:r>
        <w:rPr>
          <w:sz w:val="24"/>
        </w:rPr>
        <w:t>Bidders' attention is drawn to the further notices set out in </w:t>
      </w:r>
      <w:hyperlink w:history="true" w:anchor="_bookmark11">
        <w:r>
          <w:rPr>
            <w:sz w:val="24"/>
          </w:rPr>
          <w:t>Appendix 1</w:t>
        </w:r>
      </w:hyperlink>
      <w:r>
        <w:rPr>
          <w:sz w:val="24"/>
        </w:rPr>
        <w:t> (</w:t>
      </w:r>
      <w:r>
        <w:rPr>
          <w:b/>
          <w:sz w:val="24"/>
        </w:rPr>
        <w:t>Important Notices</w:t>
      </w:r>
      <w:r>
        <w:rPr>
          <w:sz w:val="24"/>
        </w:rPr>
        <w:t>) which form part of the conditions of participation in this Procurement Process and to </w:t>
      </w:r>
      <w:r>
        <w:rPr>
          <w:b/>
          <w:sz w:val="24"/>
        </w:rPr>
        <w:t>Section </w:t>
      </w:r>
      <w:hyperlink w:history="true" w:anchor="_bookmark5">
        <w:r>
          <w:rPr>
            <w:b/>
            <w:sz w:val="24"/>
          </w:rPr>
          <w:t>5</w:t>
        </w:r>
      </w:hyperlink>
      <w:r>
        <w:rPr>
          <w:b/>
          <w:sz w:val="24"/>
        </w:rPr>
        <w:t> </w:t>
      </w:r>
      <w:r>
        <w:rPr>
          <w:sz w:val="24"/>
        </w:rPr>
        <w:t>(</w:t>
      </w:r>
      <w:r>
        <w:rPr>
          <w:b/>
          <w:sz w:val="24"/>
        </w:rPr>
        <w:t>Submission Instructions</w:t>
      </w:r>
      <w:r>
        <w:rPr>
          <w:sz w:val="24"/>
        </w:rPr>
        <w:t>) which details how to submit</w:t>
      </w:r>
      <w:r>
        <w:rPr>
          <w:spacing w:val="-6"/>
          <w:sz w:val="24"/>
        </w:rPr>
        <w:t> </w:t>
      </w:r>
      <w:r>
        <w:rPr>
          <w:sz w:val="24"/>
        </w:rPr>
        <w:t>Quotations.</w:t>
      </w:r>
    </w:p>
    <w:p>
      <w:pPr>
        <w:spacing w:after="0" w:line="240" w:lineRule="auto"/>
        <w:jc w:val="both"/>
        <w:rPr>
          <w:sz w:val="24"/>
        </w:rPr>
        <w:sectPr>
          <w:pgSz w:w="11910" w:h="16840"/>
          <w:pgMar w:header="0" w:footer="672" w:top="1420" w:bottom="940" w:left="880" w:right="520"/>
        </w:sectPr>
      </w:pPr>
    </w:p>
    <w:p>
      <w:pPr>
        <w:pStyle w:val="Heading1"/>
        <w:numPr>
          <w:ilvl w:val="0"/>
          <w:numId w:val="4"/>
        </w:numPr>
        <w:tabs>
          <w:tab w:pos="1280" w:val="left" w:leader="none"/>
          <w:tab w:pos="1281" w:val="left" w:leader="none"/>
        </w:tabs>
        <w:spacing w:line="480" w:lineRule="auto" w:before="113" w:after="0"/>
        <w:ind w:left="560" w:right="6024" w:firstLine="0"/>
        <w:jc w:val="left"/>
      </w:pPr>
      <w:bookmarkStart w:name="_bookmark2" w:id="5"/>
      <w:bookmarkEnd w:id="5"/>
      <w:r>
        <w:rPr>
          <w:b w:val="0"/>
        </w:rPr>
      </w:r>
      <w:bookmarkStart w:name="_bookmark2" w:id="6"/>
      <w:bookmarkEnd w:id="6"/>
      <w:r>
        <w:rPr/>
        <w:t>TIME</w:t>
      </w:r>
      <w:r>
        <w:rPr/>
        <w:t>TABLE AND PROCESS Procurement</w:t>
      </w:r>
      <w:r>
        <w:rPr>
          <w:spacing w:val="-1"/>
        </w:rPr>
        <w:t> </w:t>
      </w:r>
      <w:r>
        <w:rPr/>
        <w:t>Timetable</w:t>
      </w:r>
    </w:p>
    <w:p>
      <w:pPr>
        <w:pStyle w:val="ListParagraph"/>
        <w:numPr>
          <w:ilvl w:val="1"/>
          <w:numId w:val="4"/>
        </w:numPr>
        <w:tabs>
          <w:tab w:pos="1412" w:val="left" w:leader="none"/>
          <w:tab w:pos="1413" w:val="left" w:leader="none"/>
        </w:tabs>
        <w:spacing w:line="240" w:lineRule="auto" w:before="0" w:after="0"/>
        <w:ind w:left="1412" w:right="0" w:hanging="852"/>
        <w:jc w:val="left"/>
        <w:rPr>
          <w:sz w:val="24"/>
        </w:rPr>
      </w:pPr>
      <w:bookmarkStart w:name="_bookmark3" w:id="7"/>
      <w:bookmarkEnd w:id="7"/>
      <w:r>
        <w:rPr/>
      </w:r>
      <w:bookmarkStart w:name="_bookmark3" w:id="8"/>
      <w:bookmarkEnd w:id="8"/>
      <w:r>
        <w:rPr>
          <w:sz w:val="24"/>
        </w:rPr>
        <w:t>T</w:t>
      </w:r>
      <w:r>
        <w:rPr>
          <w:sz w:val="24"/>
        </w:rPr>
        <w:t>he timetable below sets out the key dates in the Procurement</w:t>
      </w:r>
      <w:r>
        <w:rPr>
          <w:spacing w:val="-8"/>
          <w:sz w:val="24"/>
        </w:rPr>
        <w:t> </w:t>
      </w:r>
      <w:r>
        <w:rPr>
          <w:sz w:val="24"/>
        </w:rPr>
        <w:t>Process.</w:t>
      </w:r>
    </w:p>
    <w:p>
      <w:pPr>
        <w:pStyle w:val="BodyText"/>
        <w:spacing w:before="5"/>
      </w:pPr>
    </w:p>
    <w:tbl>
      <w:tblPr>
        <w:tblW w:w="0" w:type="auto"/>
        <w:jc w:val="left"/>
        <w:tblInd w:w="2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9"/>
        <w:gridCol w:w="5766"/>
      </w:tblGrid>
      <w:tr>
        <w:trPr>
          <w:trHeight w:val="551" w:hRule="atLeast"/>
        </w:trPr>
        <w:tc>
          <w:tcPr>
            <w:tcW w:w="1649" w:type="dxa"/>
            <w:shd w:val="clear" w:color="auto" w:fill="F3F3F3"/>
          </w:tcPr>
          <w:p>
            <w:pPr>
              <w:pStyle w:val="TableParagraph"/>
              <w:spacing w:line="271" w:lineRule="exact"/>
              <w:ind w:left="297" w:right="287"/>
              <w:jc w:val="center"/>
              <w:rPr>
                <w:b/>
                <w:sz w:val="24"/>
              </w:rPr>
            </w:pPr>
            <w:r>
              <w:rPr>
                <w:b/>
                <w:sz w:val="24"/>
              </w:rPr>
              <w:t>Date and</w:t>
            </w:r>
          </w:p>
          <w:p>
            <w:pPr>
              <w:pStyle w:val="TableParagraph"/>
              <w:spacing w:line="260" w:lineRule="exact"/>
              <w:ind w:left="297" w:right="286"/>
              <w:jc w:val="center"/>
              <w:rPr>
                <w:b/>
                <w:sz w:val="24"/>
              </w:rPr>
            </w:pPr>
            <w:r>
              <w:rPr>
                <w:b/>
                <w:sz w:val="24"/>
              </w:rPr>
              <w:t>Time</w:t>
            </w:r>
          </w:p>
        </w:tc>
        <w:tc>
          <w:tcPr>
            <w:tcW w:w="5766" w:type="dxa"/>
            <w:shd w:val="clear" w:color="auto" w:fill="F3F3F3"/>
          </w:tcPr>
          <w:p>
            <w:pPr>
              <w:pStyle w:val="TableParagraph"/>
              <w:spacing w:before="134"/>
              <w:ind w:left="2536" w:right="2525"/>
              <w:jc w:val="center"/>
              <w:rPr>
                <w:b/>
                <w:sz w:val="24"/>
              </w:rPr>
            </w:pPr>
            <w:r>
              <w:rPr>
                <w:b/>
                <w:sz w:val="24"/>
              </w:rPr>
              <w:t>Stage</w:t>
            </w:r>
          </w:p>
        </w:tc>
      </w:tr>
      <w:tr>
        <w:trPr>
          <w:trHeight w:val="1104" w:hRule="atLeast"/>
        </w:trPr>
        <w:tc>
          <w:tcPr>
            <w:tcW w:w="1649" w:type="dxa"/>
          </w:tcPr>
          <w:p>
            <w:pPr>
              <w:pStyle w:val="TableParagraph"/>
              <w:spacing w:line="271" w:lineRule="exact"/>
              <w:ind w:left="107"/>
              <w:rPr>
                <w:sz w:val="24"/>
              </w:rPr>
            </w:pPr>
            <w:r>
              <w:rPr>
                <w:sz w:val="24"/>
              </w:rPr>
              <w:t>12/8/19</w:t>
            </w:r>
          </w:p>
        </w:tc>
        <w:tc>
          <w:tcPr>
            <w:tcW w:w="5766" w:type="dxa"/>
          </w:tcPr>
          <w:p>
            <w:pPr>
              <w:pStyle w:val="TableParagraph"/>
              <w:ind w:left="108" w:right="96"/>
              <w:rPr>
                <w:sz w:val="24"/>
              </w:rPr>
            </w:pPr>
            <w:r>
              <w:rPr>
                <w:sz w:val="24"/>
              </w:rPr>
              <w:t>Procurement Documents made available online via </w:t>
            </w:r>
            <w:hyperlink r:id="rId9">
              <w:r>
                <w:rPr>
                  <w:color w:val="0000FF"/>
                  <w:sz w:val="24"/>
                  <w:u w:val="single" w:color="0000FF"/>
                </w:rPr>
                <w:t>https://www.dartmoor.gov.uk/about-us/how-we-</w:t>
              </w:r>
            </w:hyperlink>
            <w:r>
              <w:rPr>
                <w:color w:val="0000FF"/>
                <w:sz w:val="24"/>
              </w:rPr>
              <w:t> </w:t>
            </w:r>
            <w:hyperlink r:id="rId9">
              <w:r>
                <w:rPr>
                  <w:color w:val="0000FF"/>
                  <w:sz w:val="24"/>
                  <w:u w:val="single" w:color="0000FF"/>
                </w:rPr>
                <w:t>work/business/contract-opportunities</w:t>
              </w:r>
            </w:hyperlink>
          </w:p>
        </w:tc>
      </w:tr>
      <w:tr>
        <w:trPr>
          <w:trHeight w:val="551" w:hRule="atLeast"/>
        </w:trPr>
        <w:tc>
          <w:tcPr>
            <w:tcW w:w="1649" w:type="dxa"/>
          </w:tcPr>
          <w:p>
            <w:pPr>
              <w:pStyle w:val="TableParagraph"/>
              <w:spacing w:line="271" w:lineRule="exact"/>
              <w:ind w:left="107"/>
              <w:rPr>
                <w:sz w:val="24"/>
              </w:rPr>
            </w:pPr>
            <w:r>
              <w:rPr>
                <w:sz w:val="24"/>
              </w:rPr>
              <w:t>15/8/19</w:t>
            </w:r>
          </w:p>
        </w:tc>
        <w:tc>
          <w:tcPr>
            <w:tcW w:w="5766" w:type="dxa"/>
          </w:tcPr>
          <w:p>
            <w:pPr>
              <w:pStyle w:val="TableParagraph"/>
              <w:spacing w:line="271" w:lineRule="exact"/>
              <w:ind w:left="108"/>
              <w:rPr>
                <w:sz w:val="24"/>
              </w:rPr>
            </w:pPr>
            <w:r>
              <w:rPr>
                <w:sz w:val="24"/>
              </w:rPr>
              <w:t>Deadline for clarification questions</w:t>
            </w:r>
          </w:p>
        </w:tc>
      </w:tr>
      <w:tr>
        <w:trPr>
          <w:trHeight w:val="554" w:hRule="atLeast"/>
        </w:trPr>
        <w:tc>
          <w:tcPr>
            <w:tcW w:w="1649" w:type="dxa"/>
          </w:tcPr>
          <w:p>
            <w:pPr>
              <w:pStyle w:val="TableParagraph"/>
              <w:spacing w:line="276" w:lineRule="exact" w:before="2"/>
              <w:ind w:left="107" w:right="604"/>
              <w:rPr>
                <w:sz w:val="24"/>
              </w:rPr>
            </w:pPr>
            <w:r>
              <w:rPr>
                <w:sz w:val="24"/>
              </w:rPr>
              <w:t>Noon on 2/9/19</w:t>
            </w:r>
          </w:p>
        </w:tc>
        <w:tc>
          <w:tcPr>
            <w:tcW w:w="5766" w:type="dxa"/>
          </w:tcPr>
          <w:p>
            <w:pPr>
              <w:pStyle w:val="TableParagraph"/>
              <w:spacing w:line="274" w:lineRule="exact"/>
              <w:ind w:left="108"/>
              <w:rPr>
                <w:sz w:val="24"/>
              </w:rPr>
            </w:pPr>
            <w:r>
              <w:rPr>
                <w:sz w:val="24"/>
              </w:rPr>
              <w:t>Deadline for return of Quotations</w:t>
            </w:r>
          </w:p>
        </w:tc>
      </w:tr>
      <w:tr>
        <w:trPr>
          <w:trHeight w:val="827" w:hRule="atLeast"/>
        </w:trPr>
        <w:tc>
          <w:tcPr>
            <w:tcW w:w="1649" w:type="dxa"/>
          </w:tcPr>
          <w:p>
            <w:pPr>
              <w:pStyle w:val="TableParagraph"/>
              <w:spacing w:line="271" w:lineRule="exact"/>
              <w:ind w:left="107"/>
              <w:rPr>
                <w:sz w:val="24"/>
              </w:rPr>
            </w:pPr>
            <w:r>
              <w:rPr>
                <w:sz w:val="24"/>
              </w:rPr>
              <w:t>4/9/19</w:t>
            </w:r>
          </w:p>
        </w:tc>
        <w:tc>
          <w:tcPr>
            <w:tcW w:w="5766" w:type="dxa"/>
          </w:tcPr>
          <w:p>
            <w:pPr>
              <w:pStyle w:val="TableParagraph"/>
              <w:ind w:left="108" w:right="96"/>
              <w:rPr>
                <w:sz w:val="24"/>
              </w:rPr>
            </w:pPr>
            <w:r>
              <w:rPr>
                <w:sz w:val="24"/>
              </w:rPr>
              <w:t>Evaluation of Quotations and recommendation for the successful Quotation.</w:t>
            </w:r>
          </w:p>
        </w:tc>
      </w:tr>
      <w:tr>
        <w:trPr>
          <w:trHeight w:val="827" w:hRule="atLeast"/>
        </w:trPr>
        <w:tc>
          <w:tcPr>
            <w:tcW w:w="1649" w:type="dxa"/>
          </w:tcPr>
          <w:p>
            <w:pPr>
              <w:pStyle w:val="TableParagraph"/>
              <w:spacing w:line="271" w:lineRule="exact"/>
              <w:ind w:left="107"/>
              <w:rPr>
                <w:sz w:val="24"/>
              </w:rPr>
            </w:pPr>
            <w:r>
              <w:rPr>
                <w:sz w:val="24"/>
              </w:rPr>
              <w:t>6/9/19</w:t>
            </w:r>
          </w:p>
        </w:tc>
        <w:tc>
          <w:tcPr>
            <w:tcW w:w="5766" w:type="dxa"/>
          </w:tcPr>
          <w:p>
            <w:pPr>
              <w:pStyle w:val="TableParagraph"/>
              <w:ind w:left="108" w:right="96"/>
              <w:rPr>
                <w:sz w:val="24"/>
              </w:rPr>
            </w:pPr>
            <w:r>
              <w:rPr>
                <w:sz w:val="24"/>
              </w:rPr>
              <w:t>Completion of the Authority’s approval and award decision processes.</w:t>
            </w:r>
          </w:p>
        </w:tc>
      </w:tr>
      <w:tr>
        <w:trPr>
          <w:trHeight w:val="276" w:hRule="atLeast"/>
        </w:trPr>
        <w:tc>
          <w:tcPr>
            <w:tcW w:w="1649" w:type="dxa"/>
          </w:tcPr>
          <w:p>
            <w:pPr>
              <w:pStyle w:val="TableParagraph"/>
              <w:spacing w:line="256" w:lineRule="exact"/>
              <w:ind w:left="107"/>
              <w:rPr>
                <w:sz w:val="24"/>
              </w:rPr>
            </w:pPr>
            <w:r>
              <w:rPr>
                <w:sz w:val="24"/>
              </w:rPr>
              <w:t>6/9/19</w:t>
            </w:r>
          </w:p>
        </w:tc>
        <w:tc>
          <w:tcPr>
            <w:tcW w:w="5766" w:type="dxa"/>
          </w:tcPr>
          <w:p>
            <w:pPr>
              <w:pStyle w:val="TableParagraph"/>
              <w:spacing w:line="256" w:lineRule="exact"/>
              <w:ind w:left="108"/>
              <w:rPr>
                <w:sz w:val="24"/>
              </w:rPr>
            </w:pPr>
            <w:r>
              <w:rPr>
                <w:sz w:val="24"/>
              </w:rPr>
              <w:t>Notify successful bidder. Standstill period</w:t>
            </w:r>
          </w:p>
        </w:tc>
      </w:tr>
      <w:tr>
        <w:trPr>
          <w:trHeight w:val="551" w:hRule="atLeast"/>
        </w:trPr>
        <w:tc>
          <w:tcPr>
            <w:tcW w:w="1649" w:type="dxa"/>
          </w:tcPr>
          <w:p>
            <w:pPr>
              <w:pStyle w:val="TableParagraph"/>
              <w:spacing w:line="271" w:lineRule="exact"/>
              <w:ind w:left="107"/>
              <w:rPr>
                <w:sz w:val="24"/>
              </w:rPr>
            </w:pPr>
            <w:r>
              <w:rPr>
                <w:sz w:val="24"/>
              </w:rPr>
              <w:t>16/9/19</w:t>
            </w:r>
          </w:p>
        </w:tc>
        <w:tc>
          <w:tcPr>
            <w:tcW w:w="5766" w:type="dxa"/>
          </w:tcPr>
          <w:p>
            <w:pPr>
              <w:pStyle w:val="TableParagraph"/>
              <w:spacing w:line="276" w:lineRule="exact"/>
              <w:ind w:left="108" w:right="96"/>
              <w:rPr>
                <w:sz w:val="24"/>
              </w:rPr>
            </w:pPr>
            <w:r>
              <w:rPr>
                <w:sz w:val="24"/>
              </w:rPr>
              <w:t>Appointment of the successful Bidder and award of the contract</w:t>
            </w:r>
          </w:p>
        </w:tc>
      </w:tr>
      <w:tr>
        <w:trPr>
          <w:trHeight w:val="275" w:hRule="atLeast"/>
        </w:trPr>
        <w:tc>
          <w:tcPr>
            <w:tcW w:w="1649" w:type="dxa"/>
          </w:tcPr>
          <w:p>
            <w:pPr>
              <w:pStyle w:val="TableParagraph"/>
              <w:spacing w:line="255" w:lineRule="exact"/>
              <w:ind w:left="107"/>
              <w:rPr>
                <w:sz w:val="24"/>
              </w:rPr>
            </w:pPr>
            <w:r>
              <w:rPr>
                <w:sz w:val="24"/>
              </w:rPr>
              <w:t>16/9/19</w:t>
            </w:r>
          </w:p>
        </w:tc>
        <w:tc>
          <w:tcPr>
            <w:tcW w:w="5766" w:type="dxa"/>
          </w:tcPr>
          <w:p>
            <w:pPr>
              <w:pStyle w:val="TableParagraph"/>
              <w:spacing w:line="255" w:lineRule="exact"/>
              <w:ind w:left="108"/>
              <w:rPr>
                <w:sz w:val="24"/>
              </w:rPr>
            </w:pPr>
            <w:r>
              <w:rPr>
                <w:sz w:val="24"/>
              </w:rPr>
              <w:t>Service delivery commences</w:t>
            </w:r>
          </w:p>
        </w:tc>
      </w:tr>
    </w:tbl>
    <w:p>
      <w:pPr>
        <w:pStyle w:val="BodyText"/>
        <w:rPr>
          <w:sz w:val="26"/>
        </w:rPr>
      </w:pPr>
    </w:p>
    <w:p>
      <w:pPr>
        <w:pStyle w:val="BodyText"/>
        <w:spacing w:before="7"/>
        <w:rPr>
          <w:sz w:val="21"/>
        </w:rPr>
      </w:pPr>
    </w:p>
    <w:p>
      <w:pPr>
        <w:pStyle w:val="ListParagraph"/>
        <w:numPr>
          <w:ilvl w:val="1"/>
          <w:numId w:val="4"/>
        </w:numPr>
        <w:tabs>
          <w:tab w:pos="1413" w:val="left" w:leader="none"/>
        </w:tabs>
        <w:spacing w:line="240" w:lineRule="auto" w:before="0" w:after="0"/>
        <w:ind w:left="1412" w:right="914" w:hanging="852"/>
        <w:jc w:val="both"/>
        <w:rPr>
          <w:sz w:val="24"/>
        </w:rPr>
      </w:pPr>
      <w:r>
        <w:rPr>
          <w:sz w:val="24"/>
        </w:rPr>
        <w:t>The Authority reserves the right to amend this timetable as the Procurement Process progresses.</w:t>
      </w:r>
    </w:p>
    <w:p>
      <w:pPr>
        <w:pStyle w:val="BodyText"/>
      </w:pPr>
    </w:p>
    <w:p>
      <w:pPr>
        <w:pStyle w:val="Heading1"/>
      </w:pPr>
      <w:r>
        <w:rPr/>
        <w:t>General Information</w:t>
      </w:r>
    </w:p>
    <w:p>
      <w:pPr>
        <w:pStyle w:val="BodyText"/>
        <w:rPr>
          <w:b/>
        </w:rPr>
      </w:pPr>
    </w:p>
    <w:p>
      <w:pPr>
        <w:pStyle w:val="ListParagraph"/>
        <w:numPr>
          <w:ilvl w:val="1"/>
          <w:numId w:val="4"/>
        </w:numPr>
        <w:tabs>
          <w:tab w:pos="1413" w:val="left" w:leader="none"/>
        </w:tabs>
        <w:spacing w:line="240" w:lineRule="auto" w:before="1" w:after="0"/>
        <w:ind w:left="1412" w:right="915" w:hanging="852"/>
        <w:jc w:val="both"/>
        <w:rPr>
          <w:sz w:val="24"/>
        </w:rPr>
      </w:pPr>
      <w:r>
        <w:rPr>
          <w:sz w:val="24"/>
        </w:rPr>
        <w:t>Bidders are directed to the information in relation to conflicts, contained in paragraph </w:t>
      </w:r>
      <w:hyperlink w:history="true" w:anchor="_bookmark12">
        <w:r>
          <w:rPr>
            <w:sz w:val="24"/>
          </w:rPr>
          <w:t>2.1 </w:t>
        </w:r>
      </w:hyperlink>
      <w:r>
        <w:rPr>
          <w:sz w:val="24"/>
        </w:rPr>
        <w:t>of </w:t>
      </w:r>
      <w:hyperlink w:history="true" w:anchor="_bookmark11">
        <w:r>
          <w:rPr>
            <w:b/>
            <w:sz w:val="24"/>
          </w:rPr>
          <w:t>Appendix 1 </w:t>
        </w:r>
      </w:hyperlink>
      <w:r>
        <w:rPr>
          <w:b/>
          <w:sz w:val="24"/>
        </w:rPr>
        <w:t>(Important Notices)</w:t>
      </w:r>
      <w:r>
        <w:rPr>
          <w:sz w:val="24"/>
        </w:rPr>
        <w:t>, and the obligations</w:t>
      </w:r>
      <w:r>
        <w:rPr>
          <w:spacing w:val="-48"/>
          <w:sz w:val="24"/>
        </w:rPr>
        <w:t> </w:t>
      </w:r>
      <w:r>
        <w:rPr>
          <w:sz w:val="24"/>
        </w:rPr>
        <w:t>of the Authority under the Freedom of Information Act 2000 and Environmental Information Regulations</w:t>
      </w:r>
      <w:r>
        <w:rPr>
          <w:spacing w:val="-1"/>
          <w:sz w:val="24"/>
        </w:rPr>
        <w:t> </w:t>
      </w:r>
      <w:r>
        <w:rPr>
          <w:sz w:val="24"/>
        </w:rPr>
        <w:t>2004.</w:t>
      </w:r>
    </w:p>
    <w:p>
      <w:pPr>
        <w:pStyle w:val="BodyText"/>
      </w:pPr>
    </w:p>
    <w:p>
      <w:pPr>
        <w:pStyle w:val="Heading1"/>
      </w:pPr>
      <w:r>
        <w:rPr/>
        <w:t>Pre Quotation Clarifications</w:t>
      </w:r>
    </w:p>
    <w:p>
      <w:pPr>
        <w:pStyle w:val="BodyText"/>
        <w:rPr>
          <w:b/>
        </w:rPr>
      </w:pPr>
    </w:p>
    <w:p>
      <w:pPr>
        <w:pStyle w:val="ListParagraph"/>
        <w:numPr>
          <w:ilvl w:val="1"/>
          <w:numId w:val="4"/>
        </w:numPr>
        <w:tabs>
          <w:tab w:pos="1413" w:val="left" w:leader="none"/>
        </w:tabs>
        <w:spacing w:line="240" w:lineRule="auto" w:before="0" w:after="0"/>
        <w:ind w:left="1412" w:right="915" w:hanging="852"/>
        <w:jc w:val="both"/>
        <w:rPr>
          <w:sz w:val="24"/>
        </w:rPr>
      </w:pPr>
      <w:r>
        <w:rPr>
          <w:sz w:val="24"/>
        </w:rPr>
        <w:t>Any queries arising from the Procurement Documents should be raised as soon</w:t>
      </w:r>
      <w:r>
        <w:rPr>
          <w:spacing w:val="-6"/>
          <w:sz w:val="24"/>
        </w:rPr>
        <w:t> </w:t>
      </w:r>
      <w:r>
        <w:rPr>
          <w:sz w:val="24"/>
        </w:rPr>
        <w:t>as</w:t>
      </w:r>
      <w:r>
        <w:rPr>
          <w:spacing w:val="-6"/>
          <w:sz w:val="24"/>
        </w:rPr>
        <w:t> </w:t>
      </w:r>
      <w:r>
        <w:rPr>
          <w:sz w:val="24"/>
        </w:rPr>
        <w:t>possible</w:t>
      </w:r>
      <w:r>
        <w:rPr>
          <w:spacing w:val="-5"/>
          <w:sz w:val="24"/>
        </w:rPr>
        <w:t> </w:t>
      </w:r>
      <w:r>
        <w:rPr>
          <w:sz w:val="24"/>
        </w:rPr>
        <w:t>and</w:t>
      </w:r>
      <w:r>
        <w:rPr>
          <w:spacing w:val="-4"/>
          <w:sz w:val="24"/>
        </w:rPr>
        <w:t> </w:t>
      </w:r>
      <w:r>
        <w:rPr>
          <w:sz w:val="24"/>
        </w:rPr>
        <w:t>in</w:t>
      </w:r>
      <w:r>
        <w:rPr>
          <w:spacing w:val="-3"/>
          <w:sz w:val="24"/>
        </w:rPr>
        <w:t> </w:t>
      </w:r>
      <w:r>
        <w:rPr>
          <w:sz w:val="24"/>
        </w:rPr>
        <w:t>any</w:t>
      </w:r>
      <w:r>
        <w:rPr>
          <w:spacing w:val="-6"/>
          <w:sz w:val="24"/>
        </w:rPr>
        <w:t> </w:t>
      </w:r>
      <w:r>
        <w:rPr>
          <w:sz w:val="24"/>
        </w:rPr>
        <w:t>event</w:t>
      </w:r>
      <w:r>
        <w:rPr>
          <w:spacing w:val="-3"/>
          <w:sz w:val="24"/>
        </w:rPr>
        <w:t> </w:t>
      </w:r>
      <w:r>
        <w:rPr>
          <w:sz w:val="24"/>
        </w:rPr>
        <w:t>by</w:t>
      </w:r>
      <w:r>
        <w:rPr>
          <w:spacing w:val="-2"/>
          <w:sz w:val="24"/>
        </w:rPr>
        <w:t> </w:t>
      </w:r>
      <w:r>
        <w:rPr>
          <w:sz w:val="24"/>
        </w:rPr>
        <w:t>no</w:t>
      </w:r>
      <w:r>
        <w:rPr>
          <w:spacing w:val="-3"/>
          <w:sz w:val="24"/>
        </w:rPr>
        <w:t> </w:t>
      </w:r>
      <w:r>
        <w:rPr>
          <w:sz w:val="24"/>
        </w:rPr>
        <w:t>later</w:t>
      </w:r>
      <w:r>
        <w:rPr>
          <w:spacing w:val="-6"/>
          <w:sz w:val="24"/>
        </w:rPr>
        <w:t> </w:t>
      </w:r>
      <w:r>
        <w:rPr>
          <w:sz w:val="24"/>
        </w:rPr>
        <w:t>than</w:t>
      </w:r>
      <w:r>
        <w:rPr>
          <w:spacing w:val="-2"/>
          <w:sz w:val="24"/>
        </w:rPr>
        <w:t> </w:t>
      </w:r>
      <w:r>
        <w:rPr>
          <w:sz w:val="24"/>
        </w:rPr>
        <w:t>Noon</w:t>
      </w:r>
      <w:r>
        <w:rPr>
          <w:spacing w:val="-5"/>
          <w:sz w:val="24"/>
        </w:rPr>
        <w:t> </w:t>
      </w:r>
      <w:r>
        <w:rPr>
          <w:sz w:val="24"/>
        </w:rPr>
        <w:t>on</w:t>
      </w:r>
      <w:r>
        <w:rPr>
          <w:spacing w:val="-5"/>
          <w:sz w:val="24"/>
        </w:rPr>
        <w:t> </w:t>
      </w:r>
      <w:r>
        <w:rPr>
          <w:sz w:val="24"/>
        </w:rPr>
        <w:t>the</w:t>
      </w:r>
      <w:r>
        <w:rPr>
          <w:spacing w:val="-5"/>
          <w:sz w:val="24"/>
        </w:rPr>
        <w:t> </w:t>
      </w:r>
      <w:r>
        <w:rPr>
          <w:sz w:val="24"/>
        </w:rPr>
        <w:t>date</w:t>
      </w:r>
      <w:r>
        <w:rPr>
          <w:spacing w:val="-4"/>
          <w:sz w:val="24"/>
        </w:rPr>
        <w:t> </w:t>
      </w:r>
      <w:r>
        <w:rPr>
          <w:sz w:val="24"/>
        </w:rPr>
        <w:t>stated</w:t>
      </w:r>
      <w:r>
        <w:rPr>
          <w:spacing w:val="-3"/>
          <w:sz w:val="24"/>
        </w:rPr>
        <w:t> </w:t>
      </w:r>
      <w:r>
        <w:rPr>
          <w:sz w:val="24"/>
        </w:rPr>
        <w:t>in the timetable at paragraph</w:t>
      </w:r>
      <w:r>
        <w:rPr>
          <w:spacing w:val="-3"/>
          <w:sz w:val="24"/>
        </w:rPr>
        <w:t> </w:t>
      </w:r>
      <w:hyperlink w:history="true" w:anchor="_bookmark3">
        <w:r>
          <w:rPr>
            <w:sz w:val="24"/>
          </w:rPr>
          <w:t>3.1</w:t>
        </w:r>
      </w:hyperlink>
      <w:r>
        <w:rPr>
          <w:sz w:val="24"/>
        </w:rPr>
        <w:t>.</w:t>
      </w:r>
    </w:p>
    <w:p>
      <w:pPr>
        <w:pStyle w:val="BodyText"/>
      </w:pPr>
    </w:p>
    <w:p>
      <w:pPr>
        <w:pStyle w:val="ListParagraph"/>
        <w:numPr>
          <w:ilvl w:val="1"/>
          <w:numId w:val="4"/>
        </w:numPr>
        <w:tabs>
          <w:tab w:pos="1413" w:val="left" w:leader="none"/>
        </w:tabs>
        <w:spacing w:line="240" w:lineRule="auto" w:before="0" w:after="0"/>
        <w:ind w:left="1412" w:right="916" w:hanging="852"/>
        <w:jc w:val="both"/>
        <w:rPr>
          <w:sz w:val="24"/>
        </w:rPr>
      </w:pPr>
      <w:r>
        <w:rPr>
          <w:sz w:val="24"/>
        </w:rPr>
        <w:t>Upon commencement of the RFQ process Bidders must not approach any member or officer of the Authority with any queries, other than by using the email</w:t>
      </w:r>
      <w:r>
        <w:rPr>
          <w:color w:val="0000FF"/>
          <w:spacing w:val="-1"/>
          <w:sz w:val="24"/>
        </w:rPr>
        <w:t> </w:t>
      </w:r>
      <w:hyperlink r:id="rId8">
        <w:r>
          <w:rPr>
            <w:color w:val="0000FF"/>
            <w:sz w:val="24"/>
            <w:u w:val="single" w:color="0000FF"/>
          </w:rPr>
          <w:t>info@moorthanmeetstheeye.org</w:t>
        </w:r>
      </w:hyperlink>
    </w:p>
    <w:p>
      <w:pPr>
        <w:spacing w:after="0" w:line="240" w:lineRule="auto"/>
        <w:jc w:val="both"/>
        <w:rPr>
          <w:sz w:val="24"/>
        </w:rPr>
        <w:sectPr>
          <w:pgSz w:w="11910" w:h="16840"/>
          <w:pgMar w:header="0" w:footer="672" w:top="1580" w:bottom="940" w:left="880" w:right="520"/>
        </w:sectPr>
      </w:pPr>
    </w:p>
    <w:p>
      <w:pPr>
        <w:pStyle w:val="ListParagraph"/>
        <w:numPr>
          <w:ilvl w:val="1"/>
          <w:numId w:val="4"/>
        </w:numPr>
        <w:tabs>
          <w:tab w:pos="1413" w:val="left" w:leader="none"/>
        </w:tabs>
        <w:spacing w:line="240" w:lineRule="auto" w:before="77" w:after="0"/>
        <w:ind w:left="1412" w:right="916" w:hanging="852"/>
        <w:jc w:val="both"/>
        <w:rPr>
          <w:sz w:val="24"/>
        </w:rPr>
      </w:pPr>
      <w:r>
        <w:rPr>
          <w:sz w:val="24"/>
        </w:rPr>
        <w:t>Any information that the Authority provides in response to requests for clarification will be made available to all of the Bidders via the DNPA website as opposed to solely the Bidder that requested the</w:t>
      </w:r>
      <w:r>
        <w:rPr>
          <w:spacing w:val="-5"/>
          <w:sz w:val="24"/>
        </w:rPr>
        <w:t> </w:t>
      </w:r>
      <w:r>
        <w:rPr>
          <w:sz w:val="24"/>
        </w:rPr>
        <w:t>information.</w:t>
      </w:r>
    </w:p>
    <w:p>
      <w:pPr>
        <w:pStyle w:val="BodyText"/>
      </w:pPr>
    </w:p>
    <w:p>
      <w:pPr>
        <w:pStyle w:val="ListParagraph"/>
        <w:numPr>
          <w:ilvl w:val="1"/>
          <w:numId w:val="4"/>
        </w:numPr>
        <w:tabs>
          <w:tab w:pos="1413" w:val="left" w:leader="none"/>
        </w:tabs>
        <w:spacing w:line="240" w:lineRule="auto" w:before="0" w:after="0"/>
        <w:ind w:left="1412" w:right="913" w:hanging="852"/>
        <w:jc w:val="both"/>
        <w:rPr>
          <w:sz w:val="24"/>
        </w:rPr>
      </w:pPr>
      <w:r>
        <w:rPr>
          <w:sz w:val="24"/>
        </w:rPr>
        <w:t>Relevant questions together with the answers will be posted on the DNPA website</w:t>
      </w:r>
    </w:p>
    <w:p>
      <w:pPr>
        <w:pStyle w:val="BodyText"/>
      </w:pPr>
    </w:p>
    <w:p>
      <w:pPr>
        <w:pStyle w:val="ListParagraph"/>
        <w:numPr>
          <w:ilvl w:val="1"/>
          <w:numId w:val="4"/>
        </w:numPr>
        <w:tabs>
          <w:tab w:pos="1413" w:val="left" w:leader="none"/>
        </w:tabs>
        <w:spacing w:line="240" w:lineRule="auto" w:before="1" w:after="0"/>
        <w:ind w:left="1412" w:right="920" w:hanging="852"/>
        <w:jc w:val="both"/>
        <w:rPr>
          <w:sz w:val="24"/>
        </w:rPr>
      </w:pPr>
      <w:r>
        <w:rPr>
          <w:sz w:val="24"/>
        </w:rPr>
        <w:t>When Bidders first access the RFQ they should satisfy themselves that they have seen any clarifications</w:t>
      </w:r>
      <w:r>
        <w:rPr>
          <w:spacing w:val="-6"/>
          <w:sz w:val="24"/>
        </w:rPr>
        <w:t> </w:t>
      </w:r>
      <w:r>
        <w:rPr>
          <w:sz w:val="24"/>
        </w:rPr>
        <w:t>posted.</w:t>
      </w:r>
    </w:p>
    <w:p>
      <w:pPr>
        <w:pStyle w:val="BodyText"/>
        <w:spacing w:before="11"/>
        <w:rPr>
          <w:sz w:val="23"/>
        </w:rPr>
      </w:pPr>
    </w:p>
    <w:p>
      <w:pPr>
        <w:pStyle w:val="ListParagraph"/>
        <w:numPr>
          <w:ilvl w:val="1"/>
          <w:numId w:val="4"/>
        </w:numPr>
        <w:tabs>
          <w:tab w:pos="1413" w:val="left" w:leader="none"/>
        </w:tabs>
        <w:spacing w:line="240" w:lineRule="auto" w:before="0" w:after="0"/>
        <w:ind w:left="1412" w:right="914" w:hanging="852"/>
        <w:jc w:val="both"/>
        <w:rPr>
          <w:sz w:val="24"/>
        </w:rPr>
      </w:pPr>
      <w:r>
        <w:rPr>
          <w:sz w:val="24"/>
        </w:rPr>
        <w:t>On submitting a Quotation in response to the RFQ, it is the Bidder's responsibility to ensure that it fully understands the requirements and obligations of the RFQ. The Authority cannot guarantee to respond to all clarification questions and cannot warrant the accuracy of clarification responses</w:t>
      </w:r>
      <w:r>
        <w:rPr>
          <w:spacing w:val="-1"/>
          <w:sz w:val="24"/>
        </w:rPr>
        <w:t> </w:t>
      </w:r>
      <w:r>
        <w:rPr>
          <w:sz w:val="24"/>
        </w:rPr>
        <w:t>posted.</w:t>
      </w:r>
    </w:p>
    <w:p>
      <w:pPr>
        <w:pStyle w:val="BodyText"/>
        <w:spacing w:before="1"/>
      </w:pPr>
    </w:p>
    <w:p>
      <w:pPr>
        <w:pStyle w:val="Heading1"/>
      </w:pPr>
      <w:r>
        <w:rPr/>
        <w:t>Quotation Submissions</w:t>
      </w:r>
    </w:p>
    <w:p>
      <w:pPr>
        <w:pStyle w:val="BodyText"/>
        <w:rPr>
          <w:b/>
        </w:rPr>
      </w:pPr>
    </w:p>
    <w:p>
      <w:pPr>
        <w:pStyle w:val="ListParagraph"/>
        <w:numPr>
          <w:ilvl w:val="1"/>
          <w:numId w:val="4"/>
        </w:numPr>
        <w:tabs>
          <w:tab w:pos="1413" w:val="left" w:leader="none"/>
        </w:tabs>
        <w:spacing w:line="240" w:lineRule="auto" w:before="0" w:after="0"/>
        <w:ind w:left="1412" w:right="914" w:hanging="852"/>
        <w:jc w:val="both"/>
        <w:rPr>
          <w:sz w:val="24"/>
        </w:rPr>
      </w:pPr>
      <w:r>
        <w:rPr>
          <w:sz w:val="24"/>
        </w:rPr>
        <w:t>Quotations must be submitted following the instructions set out in </w:t>
      </w:r>
      <w:r>
        <w:rPr>
          <w:b/>
          <w:sz w:val="24"/>
        </w:rPr>
        <w:t>Section </w:t>
      </w:r>
      <w:hyperlink w:history="true" w:anchor="_bookmark5">
        <w:r>
          <w:rPr>
            <w:b/>
            <w:sz w:val="24"/>
          </w:rPr>
          <w:t>5</w:t>
        </w:r>
      </w:hyperlink>
      <w:r>
        <w:rPr>
          <w:b/>
          <w:sz w:val="24"/>
        </w:rPr>
        <w:t> (Submission</w:t>
      </w:r>
      <w:r>
        <w:rPr>
          <w:b/>
          <w:spacing w:val="-1"/>
          <w:sz w:val="24"/>
        </w:rPr>
        <w:t> </w:t>
      </w:r>
      <w:r>
        <w:rPr>
          <w:b/>
          <w:sz w:val="24"/>
        </w:rPr>
        <w:t>Instructions)</w:t>
      </w:r>
      <w:r>
        <w:rPr>
          <w:sz w:val="24"/>
        </w:rPr>
        <w:t>.</w:t>
      </w:r>
    </w:p>
    <w:p>
      <w:pPr>
        <w:pStyle w:val="BodyText"/>
      </w:pPr>
    </w:p>
    <w:p>
      <w:pPr>
        <w:pStyle w:val="Heading1"/>
      </w:pPr>
      <w:r>
        <w:rPr/>
        <w:t>Post Quotation Clarifications</w:t>
      </w:r>
    </w:p>
    <w:p>
      <w:pPr>
        <w:pStyle w:val="BodyText"/>
        <w:rPr>
          <w:b/>
        </w:rPr>
      </w:pPr>
    </w:p>
    <w:p>
      <w:pPr>
        <w:pStyle w:val="ListParagraph"/>
        <w:numPr>
          <w:ilvl w:val="1"/>
          <w:numId w:val="4"/>
        </w:numPr>
        <w:tabs>
          <w:tab w:pos="1413" w:val="left" w:leader="none"/>
        </w:tabs>
        <w:spacing w:line="240" w:lineRule="auto" w:before="0" w:after="0"/>
        <w:ind w:left="1412" w:right="915" w:hanging="852"/>
        <w:jc w:val="both"/>
        <w:rPr>
          <w:sz w:val="24"/>
        </w:rPr>
      </w:pPr>
      <w:r>
        <w:rPr>
          <w:sz w:val="24"/>
        </w:rPr>
        <w:t>Upon receipt of a Quotation the Authority may wish to pose post-Quotation clarification questions to Bidders. This process will be administered in writing through email contact with the</w:t>
      </w:r>
      <w:r>
        <w:rPr>
          <w:spacing w:val="2"/>
          <w:sz w:val="24"/>
        </w:rPr>
        <w:t> </w:t>
      </w:r>
      <w:r>
        <w:rPr>
          <w:sz w:val="24"/>
        </w:rPr>
        <w:t>Bidder</w:t>
      </w:r>
    </w:p>
    <w:p>
      <w:pPr>
        <w:pStyle w:val="BodyText"/>
      </w:pPr>
    </w:p>
    <w:p>
      <w:pPr>
        <w:pStyle w:val="Heading1"/>
        <w:spacing w:before="1"/>
      </w:pPr>
      <w:r>
        <w:rPr/>
        <w:t>The Award Criteria and evaluation questions.</w:t>
      </w:r>
    </w:p>
    <w:p>
      <w:pPr>
        <w:pStyle w:val="BodyText"/>
        <w:spacing w:before="11"/>
        <w:rPr>
          <w:b/>
          <w:sz w:val="23"/>
        </w:rPr>
      </w:pPr>
    </w:p>
    <w:p>
      <w:pPr>
        <w:pStyle w:val="ListParagraph"/>
        <w:numPr>
          <w:ilvl w:val="1"/>
          <w:numId w:val="4"/>
        </w:numPr>
        <w:tabs>
          <w:tab w:pos="1413" w:val="left" w:leader="none"/>
        </w:tabs>
        <w:spacing w:line="240" w:lineRule="auto" w:before="0" w:after="0"/>
        <w:ind w:left="1412" w:right="912" w:hanging="852"/>
        <w:jc w:val="both"/>
        <w:rPr>
          <w:sz w:val="24"/>
        </w:rPr>
      </w:pPr>
      <w:r>
        <w:rPr>
          <w:sz w:val="24"/>
        </w:rPr>
        <w:t>Bidders' answers to each of the RFQ questions </w:t>
      </w:r>
      <w:hyperlink w:history="true" w:anchor="_bookmark27">
        <w:r>
          <w:rPr>
            <w:b/>
            <w:sz w:val="24"/>
          </w:rPr>
          <w:t>Appendix 7</w:t>
        </w:r>
      </w:hyperlink>
      <w:r>
        <w:rPr>
          <w:b/>
          <w:sz w:val="24"/>
        </w:rPr>
        <w:t> (Quality Questions) </w:t>
      </w:r>
      <w:r>
        <w:rPr>
          <w:sz w:val="24"/>
        </w:rPr>
        <w:t>must be self-contained without referring to additional</w:t>
      </w:r>
      <w:r>
        <w:rPr>
          <w:spacing w:val="-37"/>
          <w:sz w:val="24"/>
        </w:rPr>
        <w:t> </w:t>
      </w:r>
      <w:r>
        <w:rPr>
          <w:sz w:val="24"/>
        </w:rPr>
        <w:t>documents, answers to other RFQ questions or other supporting statements (unless specifically requested). Bidders should respond to each point in the question when</w:t>
      </w:r>
      <w:r>
        <w:rPr>
          <w:spacing w:val="-16"/>
          <w:sz w:val="24"/>
        </w:rPr>
        <w:t> </w:t>
      </w:r>
      <w:r>
        <w:rPr>
          <w:sz w:val="24"/>
        </w:rPr>
        <w:t>providing</w:t>
      </w:r>
      <w:r>
        <w:rPr>
          <w:spacing w:val="-18"/>
          <w:sz w:val="24"/>
        </w:rPr>
        <w:t> </w:t>
      </w:r>
      <w:r>
        <w:rPr>
          <w:sz w:val="24"/>
        </w:rPr>
        <w:t>its</w:t>
      </w:r>
      <w:r>
        <w:rPr>
          <w:spacing w:val="-16"/>
          <w:sz w:val="24"/>
        </w:rPr>
        <w:t> </w:t>
      </w:r>
      <w:r>
        <w:rPr>
          <w:sz w:val="24"/>
        </w:rPr>
        <w:t>answer.</w:t>
      </w:r>
      <w:r>
        <w:rPr>
          <w:spacing w:val="-14"/>
          <w:sz w:val="24"/>
        </w:rPr>
        <w:t> </w:t>
      </w:r>
      <w:r>
        <w:rPr>
          <w:sz w:val="24"/>
        </w:rPr>
        <w:t>The</w:t>
      </w:r>
      <w:r>
        <w:rPr>
          <w:spacing w:val="-18"/>
          <w:sz w:val="24"/>
        </w:rPr>
        <w:t> </w:t>
      </w:r>
      <w:r>
        <w:rPr>
          <w:sz w:val="24"/>
        </w:rPr>
        <w:t>Authority</w:t>
      </w:r>
      <w:r>
        <w:rPr>
          <w:spacing w:val="-15"/>
          <w:sz w:val="24"/>
        </w:rPr>
        <w:t> </w:t>
      </w:r>
      <w:r>
        <w:rPr>
          <w:sz w:val="24"/>
        </w:rPr>
        <w:t>reserves</w:t>
      </w:r>
      <w:r>
        <w:rPr>
          <w:spacing w:val="-16"/>
          <w:sz w:val="24"/>
        </w:rPr>
        <w:t> </w:t>
      </w:r>
      <w:r>
        <w:rPr>
          <w:sz w:val="24"/>
        </w:rPr>
        <w:t>the</w:t>
      </w:r>
      <w:r>
        <w:rPr>
          <w:spacing w:val="-16"/>
          <w:sz w:val="24"/>
        </w:rPr>
        <w:t> </w:t>
      </w:r>
      <w:r>
        <w:rPr>
          <w:sz w:val="24"/>
        </w:rPr>
        <w:t>right</w:t>
      </w:r>
      <w:r>
        <w:rPr>
          <w:spacing w:val="-16"/>
          <w:sz w:val="24"/>
        </w:rPr>
        <w:t> </w:t>
      </w:r>
      <w:r>
        <w:rPr>
          <w:sz w:val="24"/>
        </w:rPr>
        <w:t>to</w:t>
      </w:r>
      <w:r>
        <w:rPr>
          <w:spacing w:val="-18"/>
          <w:sz w:val="24"/>
        </w:rPr>
        <w:t> </w:t>
      </w:r>
      <w:r>
        <w:rPr>
          <w:sz w:val="24"/>
        </w:rPr>
        <w:t>mark</w:t>
      </w:r>
      <w:r>
        <w:rPr>
          <w:spacing w:val="-19"/>
          <w:sz w:val="24"/>
        </w:rPr>
        <w:t> </w:t>
      </w:r>
      <w:r>
        <w:rPr>
          <w:sz w:val="24"/>
        </w:rPr>
        <w:t>the</w:t>
      </w:r>
      <w:r>
        <w:rPr>
          <w:spacing w:val="-15"/>
          <w:sz w:val="24"/>
        </w:rPr>
        <w:t> </w:t>
      </w:r>
      <w:r>
        <w:rPr>
          <w:sz w:val="24"/>
        </w:rPr>
        <w:t>answer solely on the response to each question and have different evaluation panel teams</w:t>
      </w:r>
      <w:r>
        <w:rPr>
          <w:spacing w:val="-14"/>
          <w:sz w:val="24"/>
        </w:rPr>
        <w:t> </w:t>
      </w:r>
      <w:r>
        <w:rPr>
          <w:sz w:val="24"/>
        </w:rPr>
        <w:t>evaluate</w:t>
      </w:r>
      <w:r>
        <w:rPr>
          <w:spacing w:val="-13"/>
          <w:sz w:val="24"/>
        </w:rPr>
        <w:t> </w:t>
      </w:r>
      <w:r>
        <w:rPr>
          <w:sz w:val="24"/>
        </w:rPr>
        <w:t>different</w:t>
      </w:r>
      <w:r>
        <w:rPr>
          <w:spacing w:val="-13"/>
          <w:sz w:val="24"/>
        </w:rPr>
        <w:t> </w:t>
      </w:r>
      <w:r>
        <w:rPr>
          <w:sz w:val="24"/>
        </w:rPr>
        <w:t>parts</w:t>
      </w:r>
      <w:r>
        <w:rPr>
          <w:spacing w:val="-16"/>
          <w:sz w:val="24"/>
        </w:rPr>
        <w:t> </w:t>
      </w:r>
      <w:r>
        <w:rPr>
          <w:sz w:val="24"/>
        </w:rPr>
        <w:t>of</w:t>
      </w:r>
      <w:r>
        <w:rPr>
          <w:spacing w:val="-11"/>
          <w:sz w:val="24"/>
        </w:rPr>
        <w:t> </w:t>
      </w:r>
      <w:r>
        <w:rPr>
          <w:sz w:val="24"/>
        </w:rPr>
        <w:t>each</w:t>
      </w:r>
      <w:r>
        <w:rPr>
          <w:spacing w:val="-8"/>
          <w:sz w:val="24"/>
        </w:rPr>
        <w:t> </w:t>
      </w:r>
      <w:r>
        <w:rPr>
          <w:sz w:val="24"/>
        </w:rPr>
        <w:t>Quotation.</w:t>
      </w:r>
      <w:r>
        <w:rPr>
          <w:spacing w:val="40"/>
          <w:sz w:val="24"/>
        </w:rPr>
        <w:t> </w:t>
      </w:r>
      <w:r>
        <w:rPr>
          <w:sz w:val="24"/>
        </w:rPr>
        <w:t>Evaluators</w:t>
      </w:r>
      <w:r>
        <w:rPr>
          <w:spacing w:val="-15"/>
          <w:sz w:val="24"/>
        </w:rPr>
        <w:t> </w:t>
      </w:r>
      <w:r>
        <w:rPr>
          <w:sz w:val="24"/>
        </w:rPr>
        <w:t>will</w:t>
      </w:r>
      <w:r>
        <w:rPr>
          <w:spacing w:val="-13"/>
          <w:sz w:val="24"/>
        </w:rPr>
        <w:t> </w:t>
      </w:r>
      <w:r>
        <w:rPr>
          <w:sz w:val="24"/>
        </w:rPr>
        <w:t>only</w:t>
      </w:r>
      <w:r>
        <w:rPr>
          <w:spacing w:val="-17"/>
          <w:sz w:val="24"/>
        </w:rPr>
        <w:t> </w:t>
      </w:r>
      <w:r>
        <w:rPr>
          <w:sz w:val="24"/>
        </w:rPr>
        <w:t>read</w:t>
      </w:r>
      <w:r>
        <w:rPr>
          <w:spacing w:val="-13"/>
          <w:sz w:val="24"/>
        </w:rPr>
        <w:t> </w:t>
      </w:r>
      <w:r>
        <w:rPr>
          <w:sz w:val="24"/>
        </w:rPr>
        <w:t>the response to each individual question they are evaluating; evaluators will not follow any cross-referencing to other parts of the</w:t>
      </w:r>
      <w:r>
        <w:rPr>
          <w:spacing w:val="-8"/>
          <w:sz w:val="24"/>
        </w:rPr>
        <w:t> </w:t>
      </w:r>
      <w:r>
        <w:rPr>
          <w:sz w:val="24"/>
        </w:rPr>
        <w:t>Quotation.</w:t>
      </w:r>
    </w:p>
    <w:p>
      <w:pPr>
        <w:pStyle w:val="BodyText"/>
        <w:spacing w:before="1"/>
      </w:pPr>
    </w:p>
    <w:p>
      <w:pPr>
        <w:pStyle w:val="ListParagraph"/>
        <w:numPr>
          <w:ilvl w:val="1"/>
          <w:numId w:val="4"/>
        </w:numPr>
        <w:tabs>
          <w:tab w:pos="1413" w:val="left" w:leader="none"/>
        </w:tabs>
        <w:spacing w:line="240" w:lineRule="auto" w:before="0" w:after="0"/>
        <w:ind w:left="1412" w:right="913" w:hanging="852"/>
        <w:jc w:val="both"/>
        <w:rPr>
          <w:sz w:val="24"/>
        </w:rPr>
      </w:pPr>
      <w:r>
        <w:rPr>
          <w:sz w:val="24"/>
        </w:rPr>
        <w:t>Answers should contain information to evidence and demonstrate what and how</w:t>
      </w:r>
      <w:r>
        <w:rPr>
          <w:spacing w:val="-13"/>
          <w:sz w:val="24"/>
        </w:rPr>
        <w:t> </w:t>
      </w:r>
      <w:r>
        <w:rPr>
          <w:sz w:val="24"/>
        </w:rPr>
        <w:t>the</w:t>
      </w:r>
      <w:r>
        <w:rPr>
          <w:spacing w:val="-10"/>
          <w:sz w:val="24"/>
        </w:rPr>
        <w:t> </w:t>
      </w:r>
      <w:r>
        <w:rPr>
          <w:sz w:val="24"/>
        </w:rPr>
        <w:t>Bidder</w:t>
      </w:r>
      <w:r>
        <w:rPr>
          <w:spacing w:val="-9"/>
          <w:sz w:val="24"/>
        </w:rPr>
        <w:t> </w:t>
      </w:r>
      <w:r>
        <w:rPr>
          <w:sz w:val="24"/>
        </w:rPr>
        <w:t>intends</w:t>
      </w:r>
      <w:r>
        <w:rPr>
          <w:spacing w:val="-13"/>
          <w:sz w:val="24"/>
        </w:rPr>
        <w:t> </w:t>
      </w:r>
      <w:r>
        <w:rPr>
          <w:sz w:val="24"/>
        </w:rPr>
        <w:t>to</w:t>
      </w:r>
      <w:r>
        <w:rPr>
          <w:spacing w:val="-9"/>
          <w:sz w:val="24"/>
        </w:rPr>
        <w:t> </w:t>
      </w:r>
      <w:r>
        <w:rPr>
          <w:sz w:val="24"/>
        </w:rPr>
        <w:t>deliver</w:t>
      </w:r>
      <w:r>
        <w:rPr>
          <w:spacing w:val="-11"/>
          <w:sz w:val="24"/>
        </w:rPr>
        <w:t> </w:t>
      </w:r>
      <w:r>
        <w:rPr>
          <w:sz w:val="24"/>
        </w:rPr>
        <w:t>the</w:t>
      </w:r>
      <w:r>
        <w:rPr>
          <w:spacing w:val="-10"/>
          <w:sz w:val="24"/>
        </w:rPr>
        <w:t> </w:t>
      </w:r>
      <w:r>
        <w:rPr>
          <w:sz w:val="24"/>
        </w:rPr>
        <w:t>Goods</w:t>
      </w:r>
      <w:r>
        <w:rPr>
          <w:spacing w:val="-11"/>
          <w:sz w:val="24"/>
        </w:rPr>
        <w:t> </w:t>
      </w:r>
      <w:r>
        <w:rPr>
          <w:sz w:val="24"/>
        </w:rPr>
        <w:t>and</w:t>
      </w:r>
      <w:r>
        <w:rPr>
          <w:spacing w:val="-10"/>
          <w:sz w:val="24"/>
        </w:rPr>
        <w:t> </w:t>
      </w:r>
      <w:r>
        <w:rPr>
          <w:sz w:val="24"/>
        </w:rPr>
        <w:t>Services</w:t>
      </w:r>
      <w:r>
        <w:rPr>
          <w:spacing w:val="-10"/>
          <w:sz w:val="24"/>
        </w:rPr>
        <w:t> </w:t>
      </w:r>
      <w:r>
        <w:rPr>
          <w:sz w:val="24"/>
        </w:rPr>
        <w:t>subject</w:t>
      </w:r>
      <w:r>
        <w:rPr>
          <w:spacing w:val="-10"/>
          <w:sz w:val="24"/>
        </w:rPr>
        <w:t> </w:t>
      </w:r>
      <w:r>
        <w:rPr>
          <w:sz w:val="24"/>
        </w:rPr>
        <w:t>of</w:t>
      </w:r>
      <w:r>
        <w:rPr>
          <w:spacing w:val="-8"/>
          <w:sz w:val="24"/>
        </w:rPr>
        <w:t> </w:t>
      </w:r>
      <w:r>
        <w:rPr>
          <w:sz w:val="24"/>
        </w:rPr>
        <w:t>this</w:t>
      </w:r>
      <w:r>
        <w:rPr>
          <w:spacing w:val="-5"/>
          <w:sz w:val="24"/>
        </w:rPr>
        <w:t> </w:t>
      </w:r>
      <w:r>
        <w:rPr>
          <w:sz w:val="24"/>
        </w:rPr>
        <w:t>RFQ.</w:t>
      </w:r>
    </w:p>
    <w:p>
      <w:pPr>
        <w:pStyle w:val="BodyText"/>
      </w:pPr>
    </w:p>
    <w:p>
      <w:pPr>
        <w:pStyle w:val="Heading1"/>
      </w:pPr>
      <w:r>
        <w:rPr/>
        <w:t>Price Schedule</w:t>
      </w:r>
    </w:p>
    <w:p>
      <w:pPr>
        <w:pStyle w:val="BodyText"/>
        <w:rPr>
          <w:b/>
        </w:rPr>
      </w:pPr>
    </w:p>
    <w:p>
      <w:pPr>
        <w:pStyle w:val="ListParagraph"/>
        <w:numPr>
          <w:ilvl w:val="1"/>
          <w:numId w:val="4"/>
        </w:numPr>
        <w:tabs>
          <w:tab w:pos="1413" w:val="left" w:leader="none"/>
        </w:tabs>
        <w:spacing w:line="240" w:lineRule="auto" w:before="0" w:after="0"/>
        <w:ind w:left="1412" w:right="913" w:hanging="852"/>
        <w:jc w:val="both"/>
        <w:rPr>
          <w:b/>
          <w:sz w:val="24"/>
        </w:rPr>
      </w:pPr>
      <w:r>
        <w:rPr>
          <w:sz w:val="24"/>
        </w:rPr>
        <w:t>The Bidder's price will be calculated and evaluated and weighted in accordance</w:t>
      </w:r>
      <w:r>
        <w:rPr>
          <w:spacing w:val="-13"/>
          <w:sz w:val="24"/>
        </w:rPr>
        <w:t> </w:t>
      </w:r>
      <w:r>
        <w:rPr>
          <w:sz w:val="24"/>
        </w:rPr>
        <w:t>with</w:t>
      </w:r>
      <w:r>
        <w:rPr>
          <w:spacing w:val="-13"/>
          <w:sz w:val="24"/>
        </w:rPr>
        <w:t> </w:t>
      </w:r>
      <w:r>
        <w:rPr>
          <w:sz w:val="24"/>
        </w:rPr>
        <w:t>the</w:t>
      </w:r>
      <w:r>
        <w:rPr>
          <w:spacing w:val="-13"/>
          <w:sz w:val="24"/>
        </w:rPr>
        <w:t> </w:t>
      </w:r>
      <w:r>
        <w:rPr>
          <w:sz w:val="24"/>
        </w:rPr>
        <w:t>instructions</w:t>
      </w:r>
      <w:r>
        <w:rPr>
          <w:spacing w:val="-10"/>
          <w:sz w:val="24"/>
        </w:rPr>
        <w:t> </w:t>
      </w:r>
      <w:r>
        <w:rPr>
          <w:sz w:val="24"/>
        </w:rPr>
        <w:t>detailed</w:t>
      </w:r>
      <w:r>
        <w:rPr>
          <w:spacing w:val="-13"/>
          <w:sz w:val="24"/>
        </w:rPr>
        <w:t> </w:t>
      </w:r>
      <w:r>
        <w:rPr>
          <w:sz w:val="24"/>
        </w:rPr>
        <w:t>in</w:t>
      </w:r>
      <w:r>
        <w:rPr>
          <w:spacing w:val="-13"/>
          <w:sz w:val="24"/>
        </w:rPr>
        <w:t> </w:t>
      </w:r>
      <w:r>
        <w:rPr>
          <w:b/>
          <w:sz w:val="24"/>
        </w:rPr>
        <w:t>Section</w:t>
      </w:r>
      <w:r>
        <w:rPr>
          <w:b/>
          <w:spacing w:val="-13"/>
          <w:sz w:val="24"/>
        </w:rPr>
        <w:t> </w:t>
      </w:r>
      <w:hyperlink w:history="true" w:anchor="_bookmark6">
        <w:r>
          <w:rPr>
            <w:b/>
            <w:sz w:val="24"/>
          </w:rPr>
          <w:t>6</w:t>
        </w:r>
        <w:r>
          <w:rPr>
            <w:b/>
            <w:spacing w:val="-13"/>
            <w:sz w:val="24"/>
          </w:rPr>
          <w:t> </w:t>
        </w:r>
      </w:hyperlink>
      <w:r>
        <w:rPr>
          <w:b/>
          <w:sz w:val="24"/>
        </w:rPr>
        <w:t>(Evaluation)</w:t>
      </w:r>
      <w:r>
        <w:rPr>
          <w:b/>
          <w:spacing w:val="-13"/>
          <w:sz w:val="24"/>
        </w:rPr>
        <w:t> </w:t>
      </w:r>
      <w:r>
        <w:rPr>
          <w:sz w:val="24"/>
        </w:rPr>
        <w:t>and</w:t>
      </w:r>
      <w:r>
        <w:rPr>
          <w:spacing w:val="-12"/>
          <w:sz w:val="24"/>
        </w:rPr>
        <w:t> </w:t>
      </w:r>
      <w:r>
        <w:rPr>
          <w:sz w:val="24"/>
        </w:rPr>
        <w:t>Error! Reference source not found. </w:t>
      </w:r>
      <w:r>
        <w:rPr>
          <w:b/>
          <w:sz w:val="24"/>
        </w:rPr>
        <w:t>(Financial Submissions)</w:t>
      </w:r>
      <w:r>
        <w:rPr>
          <w:sz w:val="24"/>
        </w:rPr>
        <w:t>. The price element of the Quotation will be scored and will contribute to the overall score for the Quotation. The Authority seeks a fully costed and transparent Contract Price. These</w:t>
      </w:r>
      <w:r>
        <w:rPr>
          <w:spacing w:val="-9"/>
          <w:sz w:val="24"/>
        </w:rPr>
        <w:t> </w:t>
      </w:r>
      <w:r>
        <w:rPr>
          <w:sz w:val="24"/>
        </w:rPr>
        <w:t>requirements</w:t>
      </w:r>
      <w:r>
        <w:rPr>
          <w:spacing w:val="-11"/>
          <w:sz w:val="24"/>
        </w:rPr>
        <w:t> </w:t>
      </w:r>
      <w:r>
        <w:rPr>
          <w:sz w:val="24"/>
        </w:rPr>
        <w:t>will</w:t>
      </w:r>
      <w:r>
        <w:rPr>
          <w:spacing w:val="-11"/>
          <w:sz w:val="24"/>
        </w:rPr>
        <w:t> </w:t>
      </w:r>
      <w:r>
        <w:rPr>
          <w:sz w:val="24"/>
        </w:rPr>
        <w:t>be</w:t>
      </w:r>
      <w:r>
        <w:rPr>
          <w:spacing w:val="-8"/>
          <w:sz w:val="24"/>
        </w:rPr>
        <w:t> </w:t>
      </w:r>
      <w:r>
        <w:rPr>
          <w:sz w:val="24"/>
        </w:rPr>
        <w:t>clearly</w:t>
      </w:r>
      <w:r>
        <w:rPr>
          <w:spacing w:val="-13"/>
          <w:sz w:val="24"/>
        </w:rPr>
        <w:t> </w:t>
      </w:r>
      <w:r>
        <w:rPr>
          <w:sz w:val="24"/>
        </w:rPr>
        <w:t>detailed</w:t>
      </w:r>
      <w:r>
        <w:rPr>
          <w:spacing w:val="-8"/>
          <w:sz w:val="24"/>
        </w:rPr>
        <w:t> </w:t>
      </w:r>
      <w:r>
        <w:rPr>
          <w:sz w:val="24"/>
        </w:rPr>
        <w:t>within</w:t>
      </w:r>
      <w:r>
        <w:rPr>
          <w:spacing w:val="-5"/>
          <w:sz w:val="24"/>
        </w:rPr>
        <w:t> </w:t>
      </w:r>
      <w:r>
        <w:rPr>
          <w:sz w:val="24"/>
        </w:rPr>
        <w:t>Error!</w:t>
      </w:r>
      <w:r>
        <w:rPr>
          <w:spacing w:val="-9"/>
          <w:sz w:val="24"/>
        </w:rPr>
        <w:t> </w:t>
      </w:r>
      <w:r>
        <w:rPr>
          <w:sz w:val="24"/>
        </w:rPr>
        <w:t>Reference</w:t>
      </w:r>
      <w:r>
        <w:rPr>
          <w:spacing w:val="-9"/>
          <w:sz w:val="24"/>
        </w:rPr>
        <w:t> </w:t>
      </w:r>
      <w:r>
        <w:rPr>
          <w:sz w:val="24"/>
        </w:rPr>
        <w:t>source</w:t>
      </w:r>
      <w:r>
        <w:rPr>
          <w:spacing w:val="-9"/>
          <w:sz w:val="24"/>
        </w:rPr>
        <w:t> </w:t>
      </w:r>
      <w:r>
        <w:rPr>
          <w:sz w:val="24"/>
        </w:rPr>
        <w:t>not found.</w:t>
      </w:r>
      <w:r>
        <w:rPr>
          <w:b/>
          <w:sz w:val="24"/>
        </w:rPr>
        <w:t>s</w:t>
      </w:r>
    </w:p>
    <w:p>
      <w:pPr>
        <w:spacing w:after="0" w:line="240" w:lineRule="auto"/>
        <w:jc w:val="both"/>
        <w:rPr>
          <w:sz w:val="24"/>
        </w:rPr>
        <w:sectPr>
          <w:pgSz w:w="11910" w:h="16840"/>
          <w:pgMar w:header="0" w:footer="672" w:top="1340" w:bottom="940" w:left="880" w:right="520"/>
        </w:sectPr>
      </w:pPr>
    </w:p>
    <w:p>
      <w:pPr>
        <w:pStyle w:val="Heading1"/>
        <w:spacing w:before="77"/>
      </w:pPr>
      <w:r>
        <w:rPr/>
        <w:t>Completion of Quotation</w:t>
      </w:r>
    </w:p>
    <w:p>
      <w:pPr>
        <w:pStyle w:val="BodyText"/>
        <w:rPr>
          <w:b/>
        </w:rPr>
      </w:pPr>
    </w:p>
    <w:p>
      <w:pPr>
        <w:pStyle w:val="ListParagraph"/>
        <w:numPr>
          <w:ilvl w:val="1"/>
          <w:numId w:val="4"/>
        </w:numPr>
        <w:tabs>
          <w:tab w:pos="1413" w:val="left" w:leader="none"/>
        </w:tabs>
        <w:spacing w:line="240" w:lineRule="auto" w:before="0" w:after="0"/>
        <w:ind w:left="1412" w:right="915" w:hanging="852"/>
        <w:jc w:val="both"/>
        <w:rPr>
          <w:sz w:val="24"/>
        </w:rPr>
      </w:pPr>
      <w:r>
        <w:rPr>
          <w:sz w:val="24"/>
        </w:rPr>
        <w:t>Evaluation of a Quotation does not imply acceptance by the Authority of the Bidder’s financial stability, technical competence or ability in any way to carry out the services. The Authority has the right to return to these matters as part of the formal Quotation evaluation</w:t>
      </w:r>
      <w:r>
        <w:rPr>
          <w:spacing w:val="-5"/>
          <w:sz w:val="24"/>
        </w:rPr>
        <w:t> </w:t>
      </w:r>
      <w:r>
        <w:rPr>
          <w:sz w:val="24"/>
        </w:rPr>
        <w:t>process.</w:t>
      </w:r>
    </w:p>
    <w:p>
      <w:pPr>
        <w:pStyle w:val="BodyText"/>
      </w:pPr>
    </w:p>
    <w:p>
      <w:pPr>
        <w:pStyle w:val="ListParagraph"/>
        <w:numPr>
          <w:ilvl w:val="1"/>
          <w:numId w:val="4"/>
        </w:numPr>
        <w:tabs>
          <w:tab w:pos="1413" w:val="left" w:leader="none"/>
        </w:tabs>
        <w:spacing w:line="240" w:lineRule="auto" w:before="1" w:after="0"/>
        <w:ind w:left="1412" w:right="913" w:hanging="852"/>
        <w:jc w:val="both"/>
        <w:rPr>
          <w:sz w:val="24"/>
        </w:rPr>
      </w:pPr>
      <w:r>
        <w:rPr>
          <w:sz w:val="24"/>
        </w:rPr>
        <w:t>The information Bidders provide will be relied upon for evaluation purposes and will be taken to be true and accurate. If subsequently the Authority decides that a Quotation contains inaccurate information, the Authority may exclude that Quotation (if still under evaluation) and/or terminate a Contract entered into as a result of that</w:t>
      </w:r>
      <w:r>
        <w:rPr>
          <w:spacing w:val="-3"/>
          <w:sz w:val="24"/>
        </w:rPr>
        <w:t> </w:t>
      </w:r>
      <w:r>
        <w:rPr>
          <w:sz w:val="24"/>
        </w:rPr>
        <w:t>Quotation.</w:t>
      </w:r>
    </w:p>
    <w:p>
      <w:pPr>
        <w:pStyle w:val="BodyText"/>
      </w:pPr>
    </w:p>
    <w:p>
      <w:pPr>
        <w:pStyle w:val="Heading1"/>
      </w:pPr>
      <w:r>
        <w:rPr/>
        <w:t>Confidentiality and Freedom of Information</w:t>
      </w:r>
    </w:p>
    <w:p>
      <w:pPr>
        <w:pStyle w:val="BodyText"/>
        <w:rPr>
          <w:b/>
        </w:rPr>
      </w:pPr>
    </w:p>
    <w:p>
      <w:pPr>
        <w:pStyle w:val="ListParagraph"/>
        <w:numPr>
          <w:ilvl w:val="1"/>
          <w:numId w:val="4"/>
        </w:numPr>
        <w:tabs>
          <w:tab w:pos="1413" w:val="left" w:leader="none"/>
        </w:tabs>
        <w:spacing w:line="240" w:lineRule="auto" w:before="0" w:after="0"/>
        <w:ind w:left="1412" w:right="915" w:hanging="852"/>
        <w:jc w:val="both"/>
        <w:rPr>
          <w:sz w:val="24"/>
        </w:rPr>
      </w:pPr>
      <w:r>
        <w:rPr>
          <w:sz w:val="24"/>
        </w:rPr>
        <w:t>Bidders must highlight pink any information which they consider to be confidential or commercially sensitive in their Bid and mark with the words “in confidence – not to be circulated to other Bidders" followed by brief</w:t>
      </w:r>
      <w:r>
        <w:rPr>
          <w:spacing w:val="-36"/>
          <w:sz w:val="24"/>
        </w:rPr>
        <w:t> </w:t>
      </w:r>
      <w:r>
        <w:rPr>
          <w:sz w:val="24"/>
        </w:rPr>
        <w:t>reason(s) for</w:t>
      </w:r>
      <w:r>
        <w:rPr>
          <w:spacing w:val="-15"/>
          <w:sz w:val="24"/>
        </w:rPr>
        <w:t> </w:t>
      </w:r>
      <w:r>
        <w:rPr>
          <w:sz w:val="24"/>
        </w:rPr>
        <w:t>the</w:t>
      </w:r>
      <w:r>
        <w:rPr>
          <w:spacing w:val="-13"/>
          <w:sz w:val="24"/>
        </w:rPr>
        <w:t> </w:t>
      </w:r>
      <w:r>
        <w:rPr>
          <w:sz w:val="24"/>
        </w:rPr>
        <w:t>confidentiality</w:t>
      </w:r>
      <w:r>
        <w:rPr>
          <w:spacing w:val="-16"/>
          <w:sz w:val="24"/>
        </w:rPr>
        <w:t> </w:t>
      </w:r>
      <w:r>
        <w:rPr>
          <w:sz w:val="24"/>
        </w:rPr>
        <w:t>of</w:t>
      </w:r>
      <w:r>
        <w:rPr>
          <w:spacing w:val="-13"/>
          <w:sz w:val="24"/>
        </w:rPr>
        <w:t> </w:t>
      </w:r>
      <w:r>
        <w:rPr>
          <w:sz w:val="24"/>
        </w:rPr>
        <w:t>the</w:t>
      </w:r>
      <w:r>
        <w:rPr>
          <w:spacing w:val="-15"/>
          <w:sz w:val="24"/>
        </w:rPr>
        <w:t> </w:t>
      </w:r>
      <w:r>
        <w:rPr>
          <w:sz w:val="24"/>
        </w:rPr>
        <w:t>information.</w:t>
      </w:r>
      <w:r>
        <w:rPr>
          <w:spacing w:val="38"/>
          <w:sz w:val="24"/>
        </w:rPr>
        <w:t> </w:t>
      </w:r>
      <w:r>
        <w:rPr>
          <w:sz w:val="24"/>
        </w:rPr>
        <w:t>Bidders</w:t>
      </w:r>
      <w:r>
        <w:rPr>
          <w:spacing w:val="-14"/>
          <w:sz w:val="24"/>
        </w:rPr>
        <w:t> </w:t>
      </w:r>
      <w:r>
        <w:rPr>
          <w:sz w:val="24"/>
        </w:rPr>
        <w:t>should</w:t>
      </w:r>
      <w:r>
        <w:rPr>
          <w:spacing w:val="-16"/>
          <w:sz w:val="24"/>
        </w:rPr>
        <w:t> </w:t>
      </w:r>
      <w:r>
        <w:rPr>
          <w:sz w:val="24"/>
        </w:rPr>
        <w:t>note</w:t>
      </w:r>
      <w:r>
        <w:rPr>
          <w:spacing w:val="-15"/>
          <w:sz w:val="24"/>
        </w:rPr>
        <w:t> </w:t>
      </w:r>
      <w:r>
        <w:rPr>
          <w:sz w:val="24"/>
        </w:rPr>
        <w:t>that</w:t>
      </w:r>
      <w:r>
        <w:rPr>
          <w:spacing w:val="-9"/>
          <w:sz w:val="24"/>
        </w:rPr>
        <w:t> </w:t>
      </w:r>
      <w:r>
        <w:rPr>
          <w:sz w:val="24"/>
        </w:rPr>
        <w:t>the</w:t>
      </w:r>
      <w:r>
        <w:rPr>
          <w:spacing w:val="-18"/>
          <w:sz w:val="24"/>
        </w:rPr>
        <w:t> </w:t>
      </w:r>
      <w:r>
        <w:rPr>
          <w:sz w:val="24"/>
        </w:rPr>
        <w:t>Authority is likely to disclose the overall Bid price as part of the debriefing</w:t>
      </w:r>
      <w:r>
        <w:rPr>
          <w:spacing w:val="-23"/>
          <w:sz w:val="24"/>
        </w:rPr>
        <w:t> </w:t>
      </w:r>
      <w:r>
        <w:rPr>
          <w:sz w:val="24"/>
        </w:rPr>
        <w:t>process.</w:t>
      </w:r>
    </w:p>
    <w:p>
      <w:pPr>
        <w:pStyle w:val="BodyText"/>
      </w:pPr>
    </w:p>
    <w:p>
      <w:pPr>
        <w:pStyle w:val="ListParagraph"/>
        <w:numPr>
          <w:ilvl w:val="1"/>
          <w:numId w:val="4"/>
        </w:numPr>
        <w:tabs>
          <w:tab w:pos="1413" w:val="left" w:leader="none"/>
        </w:tabs>
        <w:spacing w:line="240" w:lineRule="auto" w:before="0" w:after="0"/>
        <w:ind w:left="1412" w:right="910" w:hanging="852"/>
        <w:jc w:val="both"/>
        <w:rPr>
          <w:sz w:val="24"/>
        </w:rPr>
      </w:pPr>
      <w:r>
        <w:rPr>
          <w:sz w:val="24"/>
        </w:rPr>
        <w:t>Bidders</w:t>
      </w:r>
      <w:r>
        <w:rPr>
          <w:spacing w:val="-17"/>
          <w:sz w:val="24"/>
        </w:rPr>
        <w:t> </w:t>
      </w:r>
      <w:r>
        <w:rPr>
          <w:sz w:val="24"/>
        </w:rPr>
        <w:t>must</w:t>
      </w:r>
      <w:r>
        <w:rPr>
          <w:spacing w:val="-12"/>
          <w:sz w:val="24"/>
        </w:rPr>
        <w:t> </w:t>
      </w:r>
      <w:r>
        <w:rPr>
          <w:sz w:val="24"/>
        </w:rPr>
        <w:t>not</w:t>
      </w:r>
      <w:r>
        <w:rPr>
          <w:spacing w:val="-15"/>
          <w:sz w:val="24"/>
        </w:rPr>
        <w:t> </w:t>
      </w:r>
      <w:r>
        <w:rPr>
          <w:sz w:val="24"/>
        </w:rPr>
        <w:t>mark</w:t>
      </w:r>
      <w:r>
        <w:rPr>
          <w:spacing w:val="-16"/>
          <w:sz w:val="24"/>
        </w:rPr>
        <w:t> </w:t>
      </w:r>
      <w:r>
        <w:rPr>
          <w:sz w:val="24"/>
        </w:rPr>
        <w:t>the</w:t>
      </w:r>
      <w:r>
        <w:rPr>
          <w:spacing w:val="-15"/>
          <w:sz w:val="24"/>
        </w:rPr>
        <w:t> </w:t>
      </w:r>
      <w:r>
        <w:rPr>
          <w:sz w:val="24"/>
        </w:rPr>
        <w:t>entirety</w:t>
      </w:r>
      <w:r>
        <w:rPr>
          <w:spacing w:val="-15"/>
          <w:sz w:val="24"/>
        </w:rPr>
        <w:t> </w:t>
      </w:r>
      <w:r>
        <w:rPr>
          <w:sz w:val="24"/>
        </w:rPr>
        <w:t>of</w:t>
      </w:r>
      <w:r>
        <w:rPr>
          <w:spacing w:val="-12"/>
          <w:sz w:val="24"/>
        </w:rPr>
        <w:t> </w:t>
      </w:r>
      <w:r>
        <w:rPr>
          <w:sz w:val="24"/>
        </w:rPr>
        <w:t>their</w:t>
      </w:r>
      <w:r>
        <w:rPr>
          <w:spacing w:val="-14"/>
          <w:sz w:val="24"/>
        </w:rPr>
        <w:t> </w:t>
      </w:r>
      <w:r>
        <w:rPr>
          <w:sz w:val="24"/>
        </w:rPr>
        <w:t>Bid</w:t>
      </w:r>
      <w:r>
        <w:rPr>
          <w:spacing w:val="-17"/>
          <w:sz w:val="24"/>
        </w:rPr>
        <w:t> </w:t>
      </w:r>
      <w:r>
        <w:rPr>
          <w:sz w:val="24"/>
        </w:rPr>
        <w:t>as</w:t>
      </w:r>
      <w:r>
        <w:rPr>
          <w:spacing w:val="-13"/>
          <w:sz w:val="24"/>
        </w:rPr>
        <w:t> </w:t>
      </w:r>
      <w:r>
        <w:rPr>
          <w:sz w:val="24"/>
        </w:rPr>
        <w:t>confidential.</w:t>
      </w:r>
      <w:r>
        <w:rPr>
          <w:spacing w:val="38"/>
          <w:sz w:val="24"/>
        </w:rPr>
        <w:t> </w:t>
      </w:r>
      <w:r>
        <w:rPr>
          <w:sz w:val="24"/>
        </w:rPr>
        <w:t>Instead</w:t>
      </w:r>
      <w:r>
        <w:rPr>
          <w:spacing w:val="-12"/>
          <w:sz w:val="24"/>
        </w:rPr>
        <w:t> </w:t>
      </w:r>
      <w:r>
        <w:rPr>
          <w:sz w:val="24"/>
        </w:rPr>
        <w:t>Bidders must</w:t>
      </w:r>
      <w:r>
        <w:rPr>
          <w:spacing w:val="-9"/>
          <w:sz w:val="24"/>
        </w:rPr>
        <w:t> </w:t>
      </w:r>
      <w:r>
        <w:rPr>
          <w:sz w:val="24"/>
        </w:rPr>
        <w:t>highlight</w:t>
      </w:r>
      <w:r>
        <w:rPr>
          <w:spacing w:val="-5"/>
          <w:sz w:val="24"/>
        </w:rPr>
        <w:t> </w:t>
      </w:r>
      <w:r>
        <w:rPr>
          <w:sz w:val="24"/>
        </w:rPr>
        <w:t>pink</w:t>
      </w:r>
      <w:r>
        <w:rPr>
          <w:spacing w:val="-6"/>
          <w:sz w:val="24"/>
        </w:rPr>
        <w:t> </w:t>
      </w:r>
      <w:r>
        <w:rPr>
          <w:sz w:val="24"/>
        </w:rPr>
        <w:t>those</w:t>
      </w:r>
      <w:r>
        <w:rPr>
          <w:spacing w:val="-5"/>
          <w:sz w:val="24"/>
        </w:rPr>
        <w:t> </w:t>
      </w:r>
      <w:r>
        <w:rPr>
          <w:sz w:val="24"/>
        </w:rPr>
        <w:t>aspects</w:t>
      </w:r>
      <w:r>
        <w:rPr>
          <w:spacing w:val="-6"/>
          <w:sz w:val="24"/>
        </w:rPr>
        <w:t> </w:t>
      </w:r>
      <w:r>
        <w:rPr>
          <w:sz w:val="24"/>
        </w:rPr>
        <w:t>of</w:t>
      </w:r>
      <w:r>
        <w:rPr>
          <w:spacing w:val="-4"/>
          <w:sz w:val="24"/>
        </w:rPr>
        <w:t> </w:t>
      </w:r>
      <w:r>
        <w:rPr>
          <w:sz w:val="24"/>
        </w:rPr>
        <w:t>their</w:t>
      </w:r>
      <w:r>
        <w:rPr>
          <w:spacing w:val="-7"/>
          <w:sz w:val="24"/>
        </w:rPr>
        <w:t> </w:t>
      </w:r>
      <w:r>
        <w:rPr>
          <w:sz w:val="24"/>
        </w:rPr>
        <w:t>Bid</w:t>
      </w:r>
      <w:r>
        <w:rPr>
          <w:spacing w:val="-6"/>
          <w:sz w:val="24"/>
        </w:rPr>
        <w:t> </w:t>
      </w:r>
      <w:r>
        <w:rPr>
          <w:sz w:val="24"/>
        </w:rPr>
        <w:t>which</w:t>
      </w:r>
      <w:r>
        <w:rPr>
          <w:spacing w:val="-5"/>
          <w:sz w:val="24"/>
        </w:rPr>
        <w:t> </w:t>
      </w:r>
      <w:r>
        <w:rPr>
          <w:sz w:val="24"/>
        </w:rPr>
        <w:t>are</w:t>
      </w:r>
      <w:r>
        <w:rPr>
          <w:spacing w:val="-7"/>
          <w:sz w:val="24"/>
        </w:rPr>
        <w:t> </w:t>
      </w:r>
      <w:r>
        <w:rPr>
          <w:sz w:val="24"/>
        </w:rPr>
        <w:t>genuinely</w:t>
      </w:r>
      <w:r>
        <w:rPr>
          <w:spacing w:val="-9"/>
          <w:sz w:val="24"/>
        </w:rPr>
        <w:t> </w:t>
      </w:r>
      <w:r>
        <w:rPr>
          <w:sz w:val="24"/>
        </w:rPr>
        <w:t>confidential and</w:t>
      </w:r>
      <w:r>
        <w:rPr>
          <w:spacing w:val="-11"/>
          <w:sz w:val="24"/>
        </w:rPr>
        <w:t> </w:t>
      </w:r>
      <w:r>
        <w:rPr>
          <w:sz w:val="24"/>
        </w:rPr>
        <w:t>explain</w:t>
      </w:r>
      <w:r>
        <w:rPr>
          <w:spacing w:val="-7"/>
          <w:sz w:val="24"/>
        </w:rPr>
        <w:t> </w:t>
      </w:r>
      <w:r>
        <w:rPr>
          <w:sz w:val="24"/>
        </w:rPr>
        <w:t>the</w:t>
      </w:r>
      <w:r>
        <w:rPr>
          <w:spacing w:val="-8"/>
          <w:sz w:val="24"/>
        </w:rPr>
        <w:t> </w:t>
      </w:r>
      <w:r>
        <w:rPr>
          <w:sz w:val="24"/>
        </w:rPr>
        <w:t>reasons</w:t>
      </w:r>
      <w:r>
        <w:rPr>
          <w:spacing w:val="-8"/>
          <w:sz w:val="24"/>
        </w:rPr>
        <w:t> </w:t>
      </w:r>
      <w:r>
        <w:rPr>
          <w:sz w:val="24"/>
        </w:rPr>
        <w:t>for</w:t>
      </w:r>
      <w:r>
        <w:rPr>
          <w:spacing w:val="-9"/>
          <w:sz w:val="24"/>
        </w:rPr>
        <w:t> </w:t>
      </w:r>
      <w:r>
        <w:rPr>
          <w:sz w:val="24"/>
        </w:rPr>
        <w:t>the</w:t>
      </w:r>
      <w:r>
        <w:rPr>
          <w:spacing w:val="-11"/>
          <w:sz w:val="24"/>
        </w:rPr>
        <w:t> </w:t>
      </w:r>
      <w:r>
        <w:rPr>
          <w:sz w:val="24"/>
        </w:rPr>
        <w:t>sensitivity.</w:t>
      </w:r>
      <w:r>
        <w:rPr>
          <w:spacing w:val="51"/>
          <w:sz w:val="24"/>
        </w:rPr>
        <w:t> </w:t>
      </w:r>
      <w:r>
        <w:rPr>
          <w:sz w:val="24"/>
        </w:rPr>
        <w:t>Bidders</w:t>
      </w:r>
      <w:r>
        <w:rPr>
          <w:spacing w:val="-9"/>
          <w:sz w:val="24"/>
        </w:rPr>
        <w:t> </w:t>
      </w:r>
      <w:r>
        <w:rPr>
          <w:sz w:val="24"/>
        </w:rPr>
        <w:t>should</w:t>
      </w:r>
      <w:r>
        <w:rPr>
          <w:spacing w:val="-11"/>
          <w:sz w:val="24"/>
        </w:rPr>
        <w:t> </w:t>
      </w:r>
      <w:r>
        <w:rPr>
          <w:sz w:val="24"/>
        </w:rPr>
        <w:t>note</w:t>
      </w:r>
      <w:r>
        <w:rPr>
          <w:spacing w:val="-7"/>
          <w:sz w:val="24"/>
        </w:rPr>
        <w:t> </w:t>
      </w:r>
      <w:r>
        <w:rPr>
          <w:sz w:val="24"/>
        </w:rPr>
        <w:t>that</w:t>
      </w:r>
      <w:r>
        <w:rPr>
          <w:spacing w:val="-10"/>
          <w:sz w:val="24"/>
        </w:rPr>
        <w:t> </w:t>
      </w:r>
      <w:r>
        <w:rPr>
          <w:sz w:val="24"/>
        </w:rPr>
        <w:t>if</w:t>
      </w:r>
      <w:r>
        <w:rPr>
          <w:spacing w:val="-7"/>
          <w:sz w:val="24"/>
        </w:rPr>
        <w:t> </w:t>
      </w:r>
      <w:r>
        <w:rPr>
          <w:sz w:val="24"/>
        </w:rPr>
        <w:t>they</w:t>
      </w:r>
      <w:r>
        <w:rPr>
          <w:spacing w:val="-11"/>
          <w:sz w:val="24"/>
        </w:rPr>
        <w:t> </w:t>
      </w:r>
      <w:r>
        <w:rPr>
          <w:sz w:val="24"/>
        </w:rPr>
        <w:t>fail to comply with this, the Authority may treat the entirety of a Bid as non- confidential.</w:t>
      </w:r>
    </w:p>
    <w:p>
      <w:pPr>
        <w:pStyle w:val="BodyText"/>
        <w:spacing w:before="1"/>
      </w:pPr>
    </w:p>
    <w:p>
      <w:pPr>
        <w:pStyle w:val="ListParagraph"/>
        <w:numPr>
          <w:ilvl w:val="1"/>
          <w:numId w:val="4"/>
        </w:numPr>
        <w:tabs>
          <w:tab w:pos="1413" w:val="left" w:leader="none"/>
        </w:tabs>
        <w:spacing w:line="240" w:lineRule="auto" w:before="0" w:after="0"/>
        <w:ind w:left="1412" w:right="914" w:hanging="852"/>
        <w:jc w:val="both"/>
        <w:rPr>
          <w:sz w:val="24"/>
        </w:rPr>
      </w:pPr>
      <w:r>
        <w:rPr>
          <w:sz w:val="24"/>
        </w:rPr>
        <w:t>Where a Bidder identifies information as confidential or commercially sensitive, the Authority will take those views into account. However, the Authority</w:t>
      </w:r>
      <w:r>
        <w:rPr>
          <w:spacing w:val="-8"/>
          <w:sz w:val="24"/>
        </w:rPr>
        <w:t> </w:t>
      </w:r>
      <w:r>
        <w:rPr>
          <w:sz w:val="24"/>
        </w:rPr>
        <w:t>will</w:t>
      </w:r>
      <w:r>
        <w:rPr>
          <w:spacing w:val="-8"/>
          <w:sz w:val="24"/>
        </w:rPr>
        <w:t> </w:t>
      </w:r>
      <w:r>
        <w:rPr>
          <w:sz w:val="24"/>
        </w:rPr>
        <w:t>have</w:t>
      </w:r>
      <w:r>
        <w:rPr>
          <w:spacing w:val="-7"/>
          <w:sz w:val="24"/>
        </w:rPr>
        <w:t> </w:t>
      </w:r>
      <w:r>
        <w:rPr>
          <w:sz w:val="24"/>
        </w:rPr>
        <w:t>sole</w:t>
      </w:r>
      <w:r>
        <w:rPr>
          <w:spacing w:val="-9"/>
          <w:sz w:val="24"/>
        </w:rPr>
        <w:t> </w:t>
      </w:r>
      <w:r>
        <w:rPr>
          <w:sz w:val="24"/>
        </w:rPr>
        <w:t>discretion</w:t>
      </w:r>
      <w:r>
        <w:rPr>
          <w:spacing w:val="-8"/>
          <w:sz w:val="24"/>
        </w:rPr>
        <w:t> </w:t>
      </w:r>
      <w:r>
        <w:rPr>
          <w:sz w:val="24"/>
        </w:rPr>
        <w:t>as</w:t>
      </w:r>
      <w:r>
        <w:rPr>
          <w:spacing w:val="-8"/>
          <w:sz w:val="24"/>
        </w:rPr>
        <w:t> </w:t>
      </w:r>
      <w:r>
        <w:rPr>
          <w:sz w:val="24"/>
        </w:rPr>
        <w:t>to</w:t>
      </w:r>
      <w:r>
        <w:rPr>
          <w:spacing w:val="-6"/>
          <w:sz w:val="24"/>
        </w:rPr>
        <w:t> </w:t>
      </w:r>
      <w:r>
        <w:rPr>
          <w:sz w:val="24"/>
        </w:rPr>
        <w:t>whether</w:t>
      </w:r>
      <w:r>
        <w:rPr>
          <w:spacing w:val="-8"/>
          <w:sz w:val="24"/>
        </w:rPr>
        <w:t> </w:t>
      </w:r>
      <w:r>
        <w:rPr>
          <w:sz w:val="24"/>
        </w:rPr>
        <w:t>or</w:t>
      </w:r>
      <w:r>
        <w:rPr>
          <w:spacing w:val="-10"/>
          <w:sz w:val="24"/>
        </w:rPr>
        <w:t> </w:t>
      </w:r>
      <w:r>
        <w:rPr>
          <w:sz w:val="24"/>
        </w:rPr>
        <w:t>not</w:t>
      </w:r>
      <w:r>
        <w:rPr>
          <w:spacing w:val="-9"/>
          <w:sz w:val="24"/>
        </w:rPr>
        <w:t> </w:t>
      </w:r>
      <w:r>
        <w:rPr>
          <w:sz w:val="24"/>
        </w:rPr>
        <w:t>to</w:t>
      </w:r>
      <w:r>
        <w:rPr>
          <w:spacing w:val="-9"/>
          <w:sz w:val="24"/>
        </w:rPr>
        <w:t> </w:t>
      </w:r>
      <w:r>
        <w:rPr>
          <w:sz w:val="24"/>
        </w:rPr>
        <w:t>disclose</w:t>
      </w:r>
      <w:r>
        <w:rPr>
          <w:spacing w:val="-6"/>
          <w:sz w:val="24"/>
        </w:rPr>
        <w:t> </w:t>
      </w:r>
      <w:r>
        <w:rPr>
          <w:sz w:val="24"/>
        </w:rPr>
        <w:t>information, including information marked confidential, and in particular as to whether disclosure is required to comply with the Authority's duties under the applicable Public Contracts Regulations, Freedom of Information Act (2000), the Environmental Information Regulations (2004) and any associated transparency</w:t>
      </w:r>
      <w:r>
        <w:rPr>
          <w:spacing w:val="-4"/>
          <w:sz w:val="24"/>
        </w:rPr>
        <w:t> </w:t>
      </w:r>
      <w:r>
        <w:rPr>
          <w:sz w:val="24"/>
        </w:rPr>
        <w:t>principles.</w:t>
      </w:r>
    </w:p>
    <w:p>
      <w:pPr>
        <w:pStyle w:val="BodyText"/>
        <w:spacing w:before="1"/>
      </w:pPr>
    </w:p>
    <w:p>
      <w:pPr>
        <w:pStyle w:val="ListParagraph"/>
        <w:numPr>
          <w:ilvl w:val="1"/>
          <w:numId w:val="4"/>
        </w:numPr>
        <w:tabs>
          <w:tab w:pos="1413" w:val="left" w:leader="none"/>
        </w:tabs>
        <w:spacing w:line="240" w:lineRule="auto" w:before="0" w:after="0"/>
        <w:ind w:left="1412" w:right="915" w:hanging="852"/>
        <w:jc w:val="both"/>
        <w:rPr>
          <w:b/>
          <w:sz w:val="24"/>
        </w:rPr>
      </w:pPr>
      <w:r>
        <w:rPr>
          <w:sz w:val="24"/>
        </w:rPr>
        <w:t>Please see further details regarding confidentiality in </w:t>
      </w:r>
      <w:hyperlink w:history="true" w:anchor="_bookmark11">
        <w:r>
          <w:rPr>
            <w:b/>
            <w:sz w:val="24"/>
          </w:rPr>
          <w:t>Appendix 1 </w:t>
        </w:r>
      </w:hyperlink>
      <w:r>
        <w:rPr>
          <w:b/>
          <w:sz w:val="24"/>
        </w:rPr>
        <w:t>(Important Notices).</w:t>
      </w:r>
    </w:p>
    <w:p>
      <w:pPr>
        <w:pStyle w:val="BodyText"/>
        <w:rPr>
          <w:b/>
        </w:rPr>
      </w:pPr>
    </w:p>
    <w:p>
      <w:pPr>
        <w:pStyle w:val="Heading1"/>
      </w:pPr>
      <w:r>
        <w:rPr/>
        <w:t>Return of Certificates / Contractual Undertaking</w:t>
      </w:r>
    </w:p>
    <w:p>
      <w:pPr>
        <w:pStyle w:val="BodyText"/>
        <w:rPr>
          <w:b/>
        </w:rPr>
      </w:pPr>
    </w:p>
    <w:p>
      <w:pPr>
        <w:pStyle w:val="ListParagraph"/>
        <w:numPr>
          <w:ilvl w:val="1"/>
          <w:numId w:val="4"/>
        </w:numPr>
        <w:tabs>
          <w:tab w:pos="1413" w:val="left" w:leader="none"/>
        </w:tabs>
        <w:spacing w:line="240" w:lineRule="auto" w:before="0" w:after="0"/>
        <w:ind w:left="1412" w:right="913" w:hanging="852"/>
        <w:jc w:val="both"/>
        <w:rPr>
          <w:sz w:val="24"/>
        </w:rPr>
      </w:pPr>
      <w:r>
        <w:rPr>
          <w:sz w:val="24"/>
        </w:rPr>
        <w:t>The Authority requires Bidders to give certain undertakings. These undertakings include signing the following documents, which must be completed and submitted in accordance with </w:t>
      </w:r>
      <w:hyperlink w:history="true" w:anchor="_bookmark24">
        <w:r>
          <w:rPr>
            <w:b/>
            <w:sz w:val="24"/>
          </w:rPr>
          <w:t>Appendix 4 </w:t>
        </w:r>
      </w:hyperlink>
      <w:r>
        <w:rPr>
          <w:b/>
          <w:sz w:val="24"/>
        </w:rPr>
        <w:t>(Certificates) </w:t>
      </w:r>
      <w:r>
        <w:rPr>
          <w:sz w:val="24"/>
        </w:rPr>
        <w:t>as part of a Quotation. Copies of the certificates are provided in </w:t>
      </w:r>
      <w:hyperlink w:history="true" w:anchor="_bookmark24">
        <w:r>
          <w:rPr>
            <w:b/>
            <w:sz w:val="24"/>
          </w:rPr>
          <w:t>Appendix 4</w:t>
        </w:r>
      </w:hyperlink>
      <w:r>
        <w:rPr>
          <w:b/>
          <w:sz w:val="24"/>
        </w:rPr>
        <w:t> (Certificates)</w:t>
      </w:r>
      <w:r>
        <w:rPr>
          <w:sz w:val="24"/>
        </w:rPr>
        <w:t>.</w:t>
      </w:r>
    </w:p>
    <w:p>
      <w:pPr>
        <w:pStyle w:val="BodyText"/>
      </w:pPr>
    </w:p>
    <w:p>
      <w:pPr>
        <w:pStyle w:val="ListParagraph"/>
        <w:numPr>
          <w:ilvl w:val="2"/>
          <w:numId w:val="4"/>
        </w:numPr>
        <w:tabs>
          <w:tab w:pos="3440" w:val="left" w:leader="none"/>
          <w:tab w:pos="3441" w:val="left" w:leader="none"/>
        </w:tabs>
        <w:spacing w:line="240" w:lineRule="auto" w:before="0" w:after="0"/>
        <w:ind w:left="3441" w:right="0" w:hanging="720"/>
        <w:jc w:val="left"/>
        <w:rPr>
          <w:sz w:val="24"/>
        </w:rPr>
      </w:pPr>
      <w:r>
        <w:rPr>
          <w:sz w:val="24"/>
        </w:rPr>
        <w:t>Certificate of</w:t>
      </w:r>
      <w:r>
        <w:rPr>
          <w:spacing w:val="-1"/>
          <w:sz w:val="24"/>
        </w:rPr>
        <w:t> </w:t>
      </w:r>
      <w:r>
        <w:rPr>
          <w:sz w:val="24"/>
        </w:rPr>
        <w:t>Non-Collusion</w:t>
      </w:r>
    </w:p>
    <w:p>
      <w:pPr>
        <w:pStyle w:val="ListParagraph"/>
        <w:numPr>
          <w:ilvl w:val="2"/>
          <w:numId w:val="4"/>
        </w:numPr>
        <w:tabs>
          <w:tab w:pos="3440" w:val="left" w:leader="none"/>
          <w:tab w:pos="3441" w:val="left" w:leader="none"/>
        </w:tabs>
        <w:spacing w:line="240" w:lineRule="auto" w:before="1" w:after="0"/>
        <w:ind w:left="3441" w:right="0" w:hanging="720"/>
        <w:jc w:val="left"/>
        <w:rPr>
          <w:sz w:val="24"/>
        </w:rPr>
      </w:pPr>
      <w:r>
        <w:rPr>
          <w:sz w:val="24"/>
        </w:rPr>
        <w:t>Certificate of</w:t>
      </w:r>
      <w:r>
        <w:rPr>
          <w:spacing w:val="-1"/>
          <w:sz w:val="24"/>
        </w:rPr>
        <w:t> </w:t>
      </w:r>
      <w:r>
        <w:rPr>
          <w:sz w:val="24"/>
        </w:rPr>
        <w:t>Non-Canvassing</w:t>
      </w:r>
    </w:p>
    <w:p>
      <w:pPr>
        <w:spacing w:after="0" w:line="240" w:lineRule="auto"/>
        <w:jc w:val="left"/>
        <w:rPr>
          <w:sz w:val="24"/>
        </w:rPr>
        <w:sectPr>
          <w:pgSz w:w="11910" w:h="16840"/>
          <w:pgMar w:header="0" w:footer="672" w:top="1340" w:bottom="940" w:left="880" w:right="520"/>
        </w:sectPr>
      </w:pPr>
    </w:p>
    <w:p>
      <w:pPr>
        <w:pStyle w:val="ListParagraph"/>
        <w:numPr>
          <w:ilvl w:val="1"/>
          <w:numId w:val="4"/>
        </w:numPr>
        <w:tabs>
          <w:tab w:pos="1413" w:val="left" w:leader="none"/>
        </w:tabs>
        <w:spacing w:line="240" w:lineRule="auto" w:before="77" w:after="0"/>
        <w:ind w:left="1412" w:right="912" w:hanging="852"/>
        <w:jc w:val="both"/>
        <w:rPr>
          <w:sz w:val="24"/>
        </w:rPr>
      </w:pPr>
      <w:r>
        <w:rPr>
          <w:sz w:val="24"/>
        </w:rPr>
        <w:t>In addition, Bidders are required to complete and sign the Contractual Undertaking contained at </w:t>
      </w:r>
      <w:hyperlink w:history="true" w:anchor="_bookmark25">
        <w:r>
          <w:rPr>
            <w:b/>
            <w:sz w:val="24"/>
          </w:rPr>
          <w:t>Appendix 5 </w:t>
        </w:r>
      </w:hyperlink>
      <w:r>
        <w:rPr>
          <w:b/>
          <w:sz w:val="24"/>
        </w:rPr>
        <w:t>(Contractual Undertaking) </w:t>
      </w:r>
      <w:r>
        <w:rPr>
          <w:sz w:val="24"/>
        </w:rPr>
        <w:t>in order</w:t>
      </w:r>
      <w:r>
        <w:rPr>
          <w:spacing w:val="-44"/>
          <w:sz w:val="24"/>
        </w:rPr>
        <w:t> </w:t>
      </w:r>
      <w:r>
        <w:rPr>
          <w:sz w:val="24"/>
        </w:rPr>
        <w:t>to submit a Quotation. Failure to complete this may result in a Quotation being deemed non-compliant and not being</w:t>
      </w:r>
      <w:r>
        <w:rPr>
          <w:spacing w:val="-7"/>
          <w:sz w:val="24"/>
        </w:rPr>
        <w:t> </w:t>
      </w:r>
      <w:r>
        <w:rPr>
          <w:sz w:val="24"/>
        </w:rPr>
        <w:t>evaluated.</w:t>
      </w:r>
    </w:p>
    <w:p>
      <w:pPr>
        <w:pStyle w:val="BodyText"/>
      </w:pPr>
    </w:p>
    <w:p>
      <w:pPr>
        <w:pStyle w:val="Heading1"/>
        <w:spacing w:before="1"/>
      </w:pPr>
      <w:r>
        <w:rPr/>
        <w:t>Orders and Payments</w:t>
      </w:r>
    </w:p>
    <w:p>
      <w:pPr>
        <w:pStyle w:val="BodyText"/>
        <w:spacing w:before="11"/>
        <w:rPr>
          <w:b/>
          <w:sz w:val="23"/>
        </w:rPr>
      </w:pPr>
    </w:p>
    <w:p>
      <w:pPr>
        <w:pStyle w:val="ListParagraph"/>
        <w:numPr>
          <w:ilvl w:val="1"/>
          <w:numId w:val="4"/>
        </w:numPr>
        <w:tabs>
          <w:tab w:pos="1413" w:val="left" w:leader="none"/>
        </w:tabs>
        <w:spacing w:line="240" w:lineRule="auto" w:before="0" w:after="0"/>
        <w:ind w:left="1412" w:right="918" w:hanging="852"/>
        <w:jc w:val="both"/>
        <w:rPr>
          <w:sz w:val="24"/>
        </w:rPr>
      </w:pPr>
      <w:r>
        <w:rPr>
          <w:sz w:val="24"/>
        </w:rPr>
        <w:t>The</w:t>
      </w:r>
      <w:r>
        <w:rPr>
          <w:spacing w:val="-11"/>
          <w:sz w:val="24"/>
        </w:rPr>
        <w:t> </w:t>
      </w:r>
      <w:r>
        <w:rPr>
          <w:sz w:val="24"/>
        </w:rPr>
        <w:t>Authority</w:t>
      </w:r>
      <w:r>
        <w:rPr>
          <w:spacing w:val="-12"/>
          <w:sz w:val="24"/>
        </w:rPr>
        <w:t> </w:t>
      </w:r>
      <w:r>
        <w:rPr>
          <w:sz w:val="24"/>
        </w:rPr>
        <w:t>has</w:t>
      </w:r>
      <w:r>
        <w:rPr>
          <w:spacing w:val="-11"/>
          <w:sz w:val="24"/>
        </w:rPr>
        <w:t> </w:t>
      </w:r>
      <w:r>
        <w:rPr>
          <w:sz w:val="24"/>
        </w:rPr>
        <w:t>in</w:t>
      </w:r>
      <w:r>
        <w:rPr>
          <w:spacing w:val="-13"/>
          <w:sz w:val="24"/>
        </w:rPr>
        <w:t> </w:t>
      </w:r>
      <w:r>
        <w:rPr>
          <w:sz w:val="24"/>
        </w:rPr>
        <w:t>place</w:t>
      </w:r>
      <w:r>
        <w:rPr>
          <w:spacing w:val="-10"/>
          <w:sz w:val="24"/>
        </w:rPr>
        <w:t> </w:t>
      </w:r>
      <w:r>
        <w:rPr>
          <w:sz w:val="24"/>
        </w:rPr>
        <w:t>an</w:t>
      </w:r>
      <w:r>
        <w:rPr>
          <w:spacing w:val="-13"/>
          <w:sz w:val="24"/>
        </w:rPr>
        <w:t> </w:t>
      </w:r>
      <w:r>
        <w:rPr>
          <w:sz w:val="24"/>
        </w:rPr>
        <w:t>electronic</w:t>
      </w:r>
      <w:r>
        <w:rPr>
          <w:spacing w:val="-13"/>
          <w:sz w:val="24"/>
        </w:rPr>
        <w:t> </w:t>
      </w:r>
      <w:r>
        <w:rPr>
          <w:sz w:val="24"/>
        </w:rPr>
        <w:t>system</w:t>
      </w:r>
      <w:r>
        <w:rPr>
          <w:spacing w:val="-13"/>
          <w:sz w:val="24"/>
        </w:rPr>
        <w:t> </w:t>
      </w:r>
      <w:r>
        <w:rPr>
          <w:sz w:val="24"/>
        </w:rPr>
        <w:t>meaning</w:t>
      </w:r>
      <w:r>
        <w:rPr>
          <w:spacing w:val="-13"/>
          <w:sz w:val="24"/>
        </w:rPr>
        <w:t> </w:t>
      </w:r>
      <w:r>
        <w:rPr>
          <w:sz w:val="24"/>
        </w:rPr>
        <w:t>that</w:t>
      </w:r>
      <w:r>
        <w:rPr>
          <w:spacing w:val="-13"/>
          <w:sz w:val="24"/>
        </w:rPr>
        <w:t> </w:t>
      </w:r>
      <w:r>
        <w:rPr>
          <w:sz w:val="24"/>
        </w:rPr>
        <w:t>purchase</w:t>
      </w:r>
      <w:r>
        <w:rPr>
          <w:spacing w:val="-12"/>
          <w:sz w:val="24"/>
        </w:rPr>
        <w:t> </w:t>
      </w:r>
      <w:r>
        <w:rPr>
          <w:sz w:val="24"/>
        </w:rPr>
        <w:t>orders and invoices can be dealt with electronically for the purchase of goods and services.</w:t>
      </w:r>
    </w:p>
    <w:p>
      <w:pPr>
        <w:pStyle w:val="BodyText"/>
      </w:pPr>
    </w:p>
    <w:p>
      <w:pPr>
        <w:pStyle w:val="ListParagraph"/>
        <w:numPr>
          <w:ilvl w:val="1"/>
          <w:numId w:val="4"/>
        </w:numPr>
        <w:tabs>
          <w:tab w:pos="1413" w:val="left" w:leader="none"/>
        </w:tabs>
        <w:spacing w:line="240" w:lineRule="auto" w:before="0" w:after="0"/>
        <w:ind w:left="1412" w:right="912" w:hanging="852"/>
        <w:jc w:val="both"/>
        <w:rPr>
          <w:sz w:val="24"/>
        </w:rPr>
      </w:pPr>
      <w:r>
        <w:rPr>
          <w:sz w:val="24"/>
        </w:rPr>
        <w:t>Purchases (requests for goods or services) by the Authority must be accompanied by an official Authority’s purchase order. The successful</w:t>
      </w:r>
      <w:r>
        <w:rPr>
          <w:spacing w:val="-38"/>
          <w:sz w:val="24"/>
        </w:rPr>
        <w:t> </w:t>
      </w:r>
      <w:r>
        <w:rPr>
          <w:sz w:val="24"/>
        </w:rPr>
        <w:t>Bidder must refuse any request for goods/services that is not accompanied by an official Authority’s purchase order. It is essential that the Supplier quotes the relevant purchase order number on all</w:t>
      </w:r>
      <w:r>
        <w:rPr>
          <w:spacing w:val="-6"/>
          <w:sz w:val="24"/>
        </w:rPr>
        <w:t> </w:t>
      </w:r>
      <w:r>
        <w:rPr>
          <w:sz w:val="24"/>
        </w:rPr>
        <w:t>invoice(s).</w:t>
      </w:r>
    </w:p>
    <w:p>
      <w:pPr>
        <w:pStyle w:val="BodyText"/>
        <w:spacing w:before="1"/>
      </w:pPr>
    </w:p>
    <w:p>
      <w:pPr>
        <w:pStyle w:val="ListParagraph"/>
        <w:numPr>
          <w:ilvl w:val="1"/>
          <w:numId w:val="4"/>
        </w:numPr>
        <w:tabs>
          <w:tab w:pos="1412" w:val="left" w:leader="none"/>
          <w:tab w:pos="1413" w:val="left" w:leader="none"/>
        </w:tabs>
        <w:spacing w:line="240" w:lineRule="auto" w:before="0" w:after="0"/>
        <w:ind w:left="1412" w:right="0" w:hanging="852"/>
        <w:jc w:val="left"/>
        <w:rPr>
          <w:sz w:val="24"/>
        </w:rPr>
      </w:pPr>
      <w:r>
        <w:rPr>
          <w:sz w:val="24"/>
        </w:rPr>
        <w:t>In summary, the requirement of the payment system is</w:t>
      </w:r>
      <w:r>
        <w:rPr>
          <w:spacing w:val="1"/>
          <w:sz w:val="24"/>
        </w:rPr>
        <w:t> </w:t>
      </w:r>
      <w:r>
        <w:rPr>
          <w:sz w:val="24"/>
        </w:rPr>
        <w:t>that:</w:t>
      </w:r>
    </w:p>
    <w:p>
      <w:pPr>
        <w:pStyle w:val="BodyText"/>
      </w:pPr>
    </w:p>
    <w:p>
      <w:pPr>
        <w:pStyle w:val="ListParagraph"/>
        <w:numPr>
          <w:ilvl w:val="2"/>
          <w:numId w:val="5"/>
        </w:numPr>
        <w:tabs>
          <w:tab w:pos="3985" w:val="left" w:leader="none"/>
          <w:tab w:pos="3986" w:val="left" w:leader="none"/>
        </w:tabs>
        <w:spacing w:line="240" w:lineRule="auto" w:before="0" w:after="0"/>
        <w:ind w:left="3985" w:right="921" w:hanging="1440"/>
        <w:jc w:val="both"/>
        <w:rPr>
          <w:sz w:val="24"/>
        </w:rPr>
      </w:pPr>
      <w:r>
        <w:rPr>
          <w:sz w:val="24"/>
        </w:rPr>
        <w:t>All purchases must be accompanied by a purchase order</w:t>
      </w:r>
    </w:p>
    <w:p>
      <w:pPr>
        <w:pStyle w:val="BodyText"/>
      </w:pPr>
    </w:p>
    <w:p>
      <w:pPr>
        <w:pStyle w:val="ListParagraph"/>
        <w:numPr>
          <w:ilvl w:val="2"/>
          <w:numId w:val="5"/>
        </w:numPr>
        <w:tabs>
          <w:tab w:pos="3985" w:val="left" w:leader="none"/>
          <w:tab w:pos="3986" w:val="left" w:leader="none"/>
        </w:tabs>
        <w:spacing w:line="240" w:lineRule="auto" w:before="0" w:after="0"/>
        <w:ind w:left="3985" w:right="919" w:hanging="1440"/>
        <w:jc w:val="both"/>
        <w:rPr>
          <w:sz w:val="24"/>
        </w:rPr>
      </w:pPr>
      <w:r>
        <w:rPr>
          <w:sz w:val="24"/>
        </w:rPr>
        <w:t>Invoices must have a corresponding purchase order (PO) - if you do not quote this your invoice may not be</w:t>
      </w:r>
      <w:r>
        <w:rPr>
          <w:spacing w:val="-1"/>
          <w:sz w:val="24"/>
        </w:rPr>
        <w:t> </w:t>
      </w:r>
      <w:r>
        <w:rPr>
          <w:sz w:val="24"/>
        </w:rPr>
        <w:t>paid</w:t>
      </w:r>
    </w:p>
    <w:p>
      <w:pPr>
        <w:pStyle w:val="BodyText"/>
      </w:pPr>
    </w:p>
    <w:p>
      <w:pPr>
        <w:pStyle w:val="ListParagraph"/>
        <w:numPr>
          <w:ilvl w:val="2"/>
          <w:numId w:val="5"/>
        </w:numPr>
        <w:tabs>
          <w:tab w:pos="3985" w:val="left" w:leader="none"/>
          <w:tab w:pos="3986" w:val="left" w:leader="none"/>
        </w:tabs>
        <w:spacing w:line="240" w:lineRule="auto" w:before="0" w:after="0"/>
        <w:ind w:left="3985" w:right="917" w:hanging="1440"/>
        <w:jc w:val="both"/>
        <w:rPr>
          <w:sz w:val="24"/>
        </w:rPr>
      </w:pPr>
      <w:r>
        <w:rPr>
          <w:sz w:val="24"/>
        </w:rPr>
        <w:t>Invoices should be sent centrally unless locally agreed alternative arrangements have been</w:t>
      </w:r>
      <w:r>
        <w:rPr>
          <w:spacing w:val="-10"/>
          <w:sz w:val="24"/>
        </w:rPr>
        <w:t> </w:t>
      </w:r>
      <w:r>
        <w:rPr>
          <w:sz w:val="24"/>
        </w:rPr>
        <w:t>made</w:t>
      </w:r>
    </w:p>
    <w:p>
      <w:pPr>
        <w:pStyle w:val="BodyText"/>
      </w:pPr>
    </w:p>
    <w:p>
      <w:pPr>
        <w:pStyle w:val="ListParagraph"/>
        <w:numPr>
          <w:ilvl w:val="2"/>
          <w:numId w:val="5"/>
        </w:numPr>
        <w:tabs>
          <w:tab w:pos="3985" w:val="left" w:leader="none"/>
          <w:tab w:pos="3986" w:val="left" w:leader="none"/>
        </w:tabs>
        <w:spacing w:line="240" w:lineRule="auto" w:before="1" w:after="0"/>
        <w:ind w:left="3985" w:right="917" w:hanging="1440"/>
        <w:jc w:val="both"/>
        <w:rPr>
          <w:sz w:val="24"/>
        </w:rPr>
      </w:pPr>
      <w:r>
        <w:rPr>
          <w:sz w:val="24"/>
        </w:rPr>
        <w:t>The use of purchase orders achieves greater automation and greatly reduces the time taken to process invoices and make</w:t>
      </w:r>
      <w:r>
        <w:rPr>
          <w:spacing w:val="-5"/>
          <w:sz w:val="24"/>
        </w:rPr>
        <w:t> </w:t>
      </w:r>
      <w:r>
        <w:rPr>
          <w:sz w:val="24"/>
        </w:rPr>
        <w:t>payment</w:t>
      </w:r>
    </w:p>
    <w:p>
      <w:pPr>
        <w:pStyle w:val="BodyText"/>
        <w:spacing w:before="11"/>
        <w:rPr>
          <w:sz w:val="23"/>
        </w:rPr>
      </w:pPr>
    </w:p>
    <w:p>
      <w:pPr>
        <w:pStyle w:val="ListParagraph"/>
        <w:numPr>
          <w:ilvl w:val="1"/>
          <w:numId w:val="5"/>
        </w:numPr>
        <w:tabs>
          <w:tab w:pos="1413" w:val="left" w:leader="none"/>
        </w:tabs>
        <w:spacing w:line="240" w:lineRule="auto" w:before="0" w:after="0"/>
        <w:ind w:left="1412" w:right="921" w:hanging="852"/>
        <w:jc w:val="both"/>
        <w:rPr>
          <w:sz w:val="24"/>
        </w:rPr>
      </w:pPr>
      <w:r>
        <w:rPr>
          <w:sz w:val="24"/>
        </w:rPr>
        <w:t>The essential requirements of the payment system which the Supplier will be required to comply with</w:t>
      </w:r>
      <w:r>
        <w:rPr>
          <w:spacing w:val="-2"/>
          <w:sz w:val="24"/>
        </w:rPr>
        <w:t> </w:t>
      </w:r>
      <w:r>
        <w:rPr>
          <w:sz w:val="24"/>
        </w:rPr>
        <w:t>are:</w:t>
      </w:r>
    </w:p>
    <w:p>
      <w:pPr>
        <w:pStyle w:val="BodyText"/>
        <w:spacing w:before="1"/>
      </w:pPr>
    </w:p>
    <w:p>
      <w:pPr>
        <w:pStyle w:val="ListParagraph"/>
        <w:numPr>
          <w:ilvl w:val="2"/>
          <w:numId w:val="5"/>
        </w:numPr>
        <w:tabs>
          <w:tab w:pos="3985" w:val="left" w:leader="none"/>
          <w:tab w:pos="3986" w:val="left" w:leader="none"/>
        </w:tabs>
        <w:spacing w:line="240" w:lineRule="auto" w:before="0" w:after="0"/>
        <w:ind w:left="3985" w:right="914" w:hanging="1440"/>
        <w:jc w:val="both"/>
        <w:rPr>
          <w:sz w:val="24"/>
        </w:rPr>
      </w:pPr>
      <w:r>
        <w:rPr>
          <w:sz w:val="24"/>
        </w:rPr>
        <w:t>The Authority will require email addresses for the Supplier for the</w:t>
      </w:r>
      <w:r>
        <w:rPr>
          <w:spacing w:val="-4"/>
          <w:sz w:val="24"/>
        </w:rPr>
        <w:t> </w:t>
      </w:r>
      <w:r>
        <w:rPr>
          <w:sz w:val="24"/>
        </w:rPr>
        <w:t>following:</w:t>
      </w:r>
    </w:p>
    <w:p>
      <w:pPr>
        <w:pStyle w:val="BodyText"/>
      </w:pPr>
    </w:p>
    <w:p>
      <w:pPr>
        <w:pStyle w:val="ListParagraph"/>
        <w:numPr>
          <w:ilvl w:val="3"/>
          <w:numId w:val="5"/>
        </w:numPr>
        <w:tabs>
          <w:tab w:pos="3800" w:val="left" w:leader="none"/>
          <w:tab w:pos="3801" w:val="left" w:leader="none"/>
        </w:tabs>
        <w:spacing w:line="292" w:lineRule="exact" w:before="1" w:after="0"/>
        <w:ind w:left="3801" w:right="0" w:hanging="416"/>
        <w:jc w:val="left"/>
        <w:rPr>
          <w:sz w:val="24"/>
        </w:rPr>
      </w:pPr>
      <w:r>
        <w:rPr>
          <w:sz w:val="24"/>
        </w:rPr>
        <w:t>Main Email</w:t>
      </w:r>
      <w:r>
        <w:rPr>
          <w:spacing w:val="-2"/>
          <w:sz w:val="24"/>
        </w:rPr>
        <w:t> </w:t>
      </w:r>
      <w:r>
        <w:rPr>
          <w:sz w:val="24"/>
        </w:rPr>
        <w:t>address</w:t>
      </w:r>
    </w:p>
    <w:p>
      <w:pPr>
        <w:pStyle w:val="ListParagraph"/>
        <w:numPr>
          <w:ilvl w:val="3"/>
          <w:numId w:val="5"/>
        </w:numPr>
        <w:tabs>
          <w:tab w:pos="3800" w:val="left" w:leader="none"/>
          <w:tab w:pos="3801" w:val="left" w:leader="none"/>
        </w:tabs>
        <w:spacing w:line="292" w:lineRule="exact" w:before="0" w:after="0"/>
        <w:ind w:left="3801" w:right="0" w:hanging="416"/>
        <w:jc w:val="left"/>
        <w:rPr>
          <w:sz w:val="24"/>
        </w:rPr>
      </w:pPr>
      <w:r>
        <w:rPr>
          <w:sz w:val="24"/>
        </w:rPr>
        <w:t>Order Email</w:t>
      </w:r>
      <w:r>
        <w:rPr>
          <w:spacing w:val="-2"/>
          <w:sz w:val="24"/>
        </w:rPr>
        <w:t> </w:t>
      </w:r>
      <w:r>
        <w:rPr>
          <w:sz w:val="24"/>
        </w:rPr>
        <w:t>address</w:t>
      </w:r>
    </w:p>
    <w:p>
      <w:pPr>
        <w:pStyle w:val="ListParagraph"/>
        <w:numPr>
          <w:ilvl w:val="3"/>
          <w:numId w:val="5"/>
        </w:numPr>
        <w:tabs>
          <w:tab w:pos="3800" w:val="left" w:leader="none"/>
          <w:tab w:pos="3801" w:val="left" w:leader="none"/>
        </w:tabs>
        <w:spacing w:line="293" w:lineRule="exact" w:before="0" w:after="0"/>
        <w:ind w:left="3801" w:right="0" w:hanging="416"/>
        <w:jc w:val="left"/>
        <w:rPr>
          <w:sz w:val="24"/>
        </w:rPr>
      </w:pPr>
      <w:r>
        <w:rPr>
          <w:sz w:val="24"/>
        </w:rPr>
        <w:t>Remittance Email</w:t>
      </w:r>
      <w:r>
        <w:rPr>
          <w:spacing w:val="-4"/>
          <w:sz w:val="24"/>
        </w:rPr>
        <w:t> </w:t>
      </w:r>
      <w:r>
        <w:rPr>
          <w:sz w:val="24"/>
        </w:rPr>
        <w:t>address</w:t>
      </w:r>
    </w:p>
    <w:p>
      <w:pPr>
        <w:pStyle w:val="BodyText"/>
        <w:spacing w:before="9"/>
        <w:rPr>
          <w:sz w:val="23"/>
        </w:rPr>
      </w:pPr>
    </w:p>
    <w:p>
      <w:pPr>
        <w:pStyle w:val="BodyText"/>
        <w:ind w:left="3441"/>
      </w:pPr>
      <w:r>
        <w:rPr/>
        <w:t>In smaller organisations, these may be the same.</w:t>
      </w:r>
    </w:p>
    <w:p>
      <w:pPr>
        <w:pStyle w:val="BodyText"/>
      </w:pPr>
    </w:p>
    <w:p>
      <w:pPr>
        <w:pStyle w:val="ListParagraph"/>
        <w:numPr>
          <w:ilvl w:val="2"/>
          <w:numId w:val="5"/>
        </w:numPr>
        <w:tabs>
          <w:tab w:pos="3985" w:val="left" w:leader="none"/>
          <w:tab w:pos="3986" w:val="left" w:leader="none"/>
        </w:tabs>
        <w:spacing w:line="240" w:lineRule="auto" w:before="0" w:after="0"/>
        <w:ind w:left="3985" w:right="912" w:hanging="1440"/>
        <w:jc w:val="both"/>
        <w:rPr>
          <w:sz w:val="24"/>
        </w:rPr>
      </w:pPr>
      <w:r>
        <w:rPr>
          <w:sz w:val="24"/>
        </w:rPr>
        <w:t>The Supplier will be required to e-mail</w:t>
      </w:r>
      <w:hyperlink r:id="rId10">
        <w:r>
          <w:rPr>
            <w:color w:val="0000FF"/>
            <w:sz w:val="24"/>
            <w:u w:val="single" w:color="0000FF"/>
          </w:rPr>
          <w:t> finance@dartmoor.gov.uk</w:t>
        </w:r>
      </w:hyperlink>
      <w:r>
        <w:rPr>
          <w:color w:val="0000FF"/>
          <w:sz w:val="24"/>
        </w:rPr>
        <w:t> </w:t>
      </w:r>
      <w:r>
        <w:rPr>
          <w:sz w:val="24"/>
        </w:rPr>
        <w:t>with its most current information. To avoid maintenance, these email addresses should, where possible, be generic to the Supplier's organisation and not individual’s mailboxes.</w:t>
      </w:r>
    </w:p>
    <w:p>
      <w:pPr>
        <w:spacing w:after="0" w:line="240" w:lineRule="auto"/>
        <w:jc w:val="both"/>
        <w:rPr>
          <w:sz w:val="24"/>
        </w:rPr>
        <w:sectPr>
          <w:pgSz w:w="11910" w:h="16840"/>
          <w:pgMar w:header="0" w:footer="672" w:top="1340" w:bottom="940" w:left="880" w:right="520"/>
        </w:sectPr>
      </w:pPr>
    </w:p>
    <w:p>
      <w:pPr>
        <w:pStyle w:val="BodyText"/>
        <w:spacing w:before="10"/>
        <w:rPr>
          <w:sz w:val="25"/>
        </w:rPr>
      </w:pPr>
    </w:p>
    <w:p>
      <w:pPr>
        <w:pStyle w:val="ListParagraph"/>
        <w:numPr>
          <w:ilvl w:val="2"/>
          <w:numId w:val="5"/>
        </w:numPr>
        <w:tabs>
          <w:tab w:pos="3985" w:val="left" w:leader="none"/>
          <w:tab w:pos="3986" w:val="left" w:leader="none"/>
          <w:tab w:pos="5952" w:val="left" w:leader="none"/>
          <w:tab w:pos="7794" w:val="left" w:leader="none"/>
          <w:tab w:pos="9385" w:val="left" w:leader="none"/>
        </w:tabs>
        <w:spacing w:line="240" w:lineRule="auto" w:before="92" w:after="0"/>
        <w:ind w:left="3985" w:right="913" w:hanging="1440"/>
        <w:jc w:val="both"/>
        <w:rPr>
          <w:sz w:val="24"/>
        </w:rPr>
      </w:pPr>
      <w:r>
        <w:rPr>
          <w:sz w:val="24"/>
        </w:rPr>
        <w:t>The Supplier should send invoices by email, as individual attachments to the Authority’s central Accounts</w:t>
        <w:tab/>
        <w:t>Payable</w:t>
        <w:tab/>
        <w:t>Team</w:t>
        <w:tab/>
      </w:r>
      <w:r>
        <w:rPr>
          <w:spacing w:val="-9"/>
          <w:sz w:val="24"/>
        </w:rPr>
        <w:t>at</w:t>
      </w:r>
      <w:hyperlink r:id="rId10">
        <w:r>
          <w:rPr>
            <w:color w:val="0000FF"/>
            <w:spacing w:val="-9"/>
            <w:sz w:val="24"/>
            <w:u w:val="single" w:color="0000FF"/>
          </w:rPr>
          <w:t> </w:t>
        </w:r>
        <w:r>
          <w:rPr>
            <w:color w:val="0000FF"/>
            <w:sz w:val="24"/>
            <w:u w:val="single" w:color="0000FF"/>
          </w:rPr>
          <w:t>finance@dartmoor.gov.uk</w:t>
        </w:r>
      </w:hyperlink>
    </w:p>
    <w:p>
      <w:pPr>
        <w:pStyle w:val="BodyText"/>
        <w:rPr>
          <w:sz w:val="16"/>
        </w:rPr>
      </w:pPr>
    </w:p>
    <w:p>
      <w:pPr>
        <w:pStyle w:val="ListParagraph"/>
        <w:numPr>
          <w:ilvl w:val="2"/>
          <w:numId w:val="5"/>
        </w:numPr>
        <w:tabs>
          <w:tab w:pos="3985" w:val="left" w:leader="none"/>
          <w:tab w:pos="3986" w:val="left" w:leader="none"/>
        </w:tabs>
        <w:spacing w:line="240" w:lineRule="auto" w:before="92" w:after="0"/>
        <w:ind w:left="3985" w:right="914" w:hanging="1440"/>
        <w:jc w:val="both"/>
        <w:rPr>
          <w:sz w:val="24"/>
        </w:rPr>
      </w:pPr>
      <w:r>
        <w:rPr>
          <w:sz w:val="24"/>
        </w:rPr>
        <w:t>Emailed invoices should be separated so that the Authority receives one invoice per attachment and one attachment per email. To ensure prompt payment, the use of PDF or TIF attachments is preferable.</w:t>
      </w:r>
    </w:p>
    <w:p>
      <w:pPr>
        <w:pStyle w:val="BodyText"/>
        <w:spacing w:before="1"/>
      </w:pPr>
    </w:p>
    <w:p>
      <w:pPr>
        <w:pStyle w:val="ListParagraph"/>
        <w:numPr>
          <w:ilvl w:val="2"/>
          <w:numId w:val="5"/>
        </w:numPr>
        <w:tabs>
          <w:tab w:pos="3985" w:val="left" w:leader="none"/>
          <w:tab w:pos="3986" w:val="left" w:leader="none"/>
        </w:tabs>
        <w:spacing w:line="240" w:lineRule="auto" w:before="0" w:after="0"/>
        <w:ind w:left="3985" w:right="918" w:hanging="1440"/>
        <w:jc w:val="both"/>
        <w:rPr>
          <w:sz w:val="24"/>
        </w:rPr>
      </w:pPr>
      <w:r>
        <w:rPr>
          <w:sz w:val="24"/>
        </w:rPr>
        <w:t>Each invoice must relate to a single purchase order and must quote that purchase order</w:t>
      </w:r>
      <w:r>
        <w:rPr>
          <w:spacing w:val="-10"/>
          <w:sz w:val="24"/>
        </w:rPr>
        <w:t> </w:t>
      </w:r>
      <w:r>
        <w:rPr>
          <w:sz w:val="24"/>
        </w:rPr>
        <w:t>number.</w:t>
      </w:r>
    </w:p>
    <w:p>
      <w:pPr>
        <w:pStyle w:val="BodyText"/>
        <w:rPr>
          <w:sz w:val="20"/>
        </w:rPr>
      </w:pPr>
    </w:p>
    <w:p>
      <w:pPr>
        <w:pStyle w:val="BodyText"/>
        <w:spacing w:before="11"/>
        <w:rPr>
          <w:sz w:val="19"/>
        </w:rPr>
      </w:pPr>
    </w:p>
    <w:p>
      <w:pPr>
        <w:pStyle w:val="Heading1"/>
        <w:spacing w:before="92"/>
      </w:pPr>
      <w:r>
        <w:rPr/>
        <w:t>Contract Award</w:t>
      </w:r>
    </w:p>
    <w:p>
      <w:pPr>
        <w:pStyle w:val="BodyText"/>
        <w:rPr>
          <w:b/>
        </w:rPr>
      </w:pPr>
    </w:p>
    <w:p>
      <w:pPr>
        <w:pStyle w:val="ListParagraph"/>
        <w:numPr>
          <w:ilvl w:val="1"/>
          <w:numId w:val="5"/>
        </w:numPr>
        <w:tabs>
          <w:tab w:pos="1412" w:val="left" w:leader="none"/>
          <w:tab w:pos="1413" w:val="left" w:leader="none"/>
        </w:tabs>
        <w:spacing w:line="240" w:lineRule="auto" w:before="0" w:after="0"/>
        <w:ind w:left="1412" w:right="914" w:hanging="852"/>
        <w:jc w:val="left"/>
        <w:rPr>
          <w:sz w:val="24"/>
        </w:rPr>
      </w:pPr>
      <w:r>
        <w:rPr>
          <w:sz w:val="24"/>
        </w:rPr>
        <w:t>Contract</w:t>
      </w:r>
      <w:r>
        <w:rPr>
          <w:spacing w:val="-16"/>
          <w:sz w:val="24"/>
        </w:rPr>
        <w:t> </w:t>
      </w:r>
      <w:r>
        <w:rPr>
          <w:sz w:val="24"/>
        </w:rPr>
        <w:t>award</w:t>
      </w:r>
      <w:r>
        <w:rPr>
          <w:spacing w:val="-16"/>
          <w:sz w:val="24"/>
        </w:rPr>
        <w:t> </w:t>
      </w:r>
      <w:r>
        <w:rPr>
          <w:sz w:val="24"/>
        </w:rPr>
        <w:t>is</w:t>
      </w:r>
      <w:r>
        <w:rPr>
          <w:spacing w:val="-16"/>
          <w:sz w:val="24"/>
        </w:rPr>
        <w:t> </w:t>
      </w:r>
      <w:r>
        <w:rPr>
          <w:sz w:val="24"/>
        </w:rPr>
        <w:t>subject</w:t>
      </w:r>
      <w:r>
        <w:rPr>
          <w:spacing w:val="-16"/>
          <w:sz w:val="24"/>
        </w:rPr>
        <w:t> </w:t>
      </w:r>
      <w:r>
        <w:rPr>
          <w:sz w:val="24"/>
        </w:rPr>
        <w:t>to</w:t>
      </w:r>
      <w:r>
        <w:rPr>
          <w:spacing w:val="-14"/>
          <w:sz w:val="24"/>
        </w:rPr>
        <w:t> </w:t>
      </w:r>
      <w:r>
        <w:rPr>
          <w:sz w:val="24"/>
        </w:rPr>
        <w:t>the</w:t>
      </w:r>
      <w:r>
        <w:rPr>
          <w:spacing w:val="-18"/>
          <w:sz w:val="24"/>
        </w:rPr>
        <w:t> </w:t>
      </w:r>
      <w:r>
        <w:rPr>
          <w:sz w:val="24"/>
        </w:rPr>
        <w:t>formal</w:t>
      </w:r>
      <w:r>
        <w:rPr>
          <w:spacing w:val="-16"/>
          <w:sz w:val="24"/>
        </w:rPr>
        <w:t> </w:t>
      </w:r>
      <w:r>
        <w:rPr>
          <w:sz w:val="24"/>
        </w:rPr>
        <w:t>approval</w:t>
      </w:r>
      <w:r>
        <w:rPr>
          <w:spacing w:val="-17"/>
          <w:sz w:val="24"/>
        </w:rPr>
        <w:t> </w:t>
      </w:r>
      <w:r>
        <w:rPr>
          <w:sz w:val="24"/>
        </w:rPr>
        <w:t>process</w:t>
      </w:r>
      <w:r>
        <w:rPr>
          <w:spacing w:val="-15"/>
          <w:sz w:val="24"/>
        </w:rPr>
        <w:t> </w:t>
      </w:r>
      <w:r>
        <w:rPr>
          <w:sz w:val="24"/>
        </w:rPr>
        <w:t>of</w:t>
      </w:r>
      <w:r>
        <w:rPr>
          <w:spacing w:val="-7"/>
          <w:sz w:val="24"/>
        </w:rPr>
        <w:t> </w:t>
      </w:r>
      <w:r>
        <w:rPr>
          <w:sz w:val="24"/>
        </w:rPr>
        <w:t>the</w:t>
      </w:r>
      <w:r>
        <w:rPr>
          <w:spacing w:val="-16"/>
          <w:sz w:val="24"/>
        </w:rPr>
        <w:t> </w:t>
      </w:r>
      <w:r>
        <w:rPr>
          <w:sz w:val="24"/>
        </w:rPr>
        <w:t>Authority.</w:t>
      </w:r>
      <w:r>
        <w:rPr>
          <w:spacing w:val="36"/>
          <w:sz w:val="24"/>
        </w:rPr>
        <w:t> </w:t>
      </w:r>
      <w:r>
        <w:rPr>
          <w:sz w:val="24"/>
        </w:rPr>
        <w:t>Until all necessary approvals are obtained, no contract(s) will be entered</w:t>
      </w:r>
      <w:r>
        <w:rPr>
          <w:spacing w:val="-18"/>
          <w:sz w:val="24"/>
        </w:rPr>
        <w:t> </w:t>
      </w:r>
      <w:r>
        <w:rPr>
          <w:sz w:val="24"/>
        </w:rPr>
        <w:t>into.</w:t>
      </w:r>
    </w:p>
    <w:p>
      <w:pPr>
        <w:pStyle w:val="BodyText"/>
      </w:pPr>
    </w:p>
    <w:p>
      <w:pPr>
        <w:pStyle w:val="Heading1"/>
        <w:numPr>
          <w:ilvl w:val="0"/>
          <w:numId w:val="5"/>
        </w:numPr>
        <w:tabs>
          <w:tab w:pos="1280" w:val="left" w:leader="none"/>
          <w:tab w:pos="1281" w:val="left" w:leader="none"/>
        </w:tabs>
        <w:spacing w:line="480" w:lineRule="auto" w:before="0" w:after="0"/>
        <w:ind w:left="560" w:right="7264" w:firstLine="0"/>
        <w:jc w:val="left"/>
      </w:pPr>
      <w:bookmarkStart w:name="_bookmark4" w:id="9"/>
      <w:bookmarkEnd w:id="9"/>
      <w:r>
        <w:rPr>
          <w:b w:val="0"/>
        </w:rPr>
      </w:r>
      <w:bookmarkStart w:name="_bookmark4" w:id="10"/>
      <w:bookmarkEnd w:id="10"/>
      <w:r>
        <w:rPr/>
        <w:t>SPECIFI</w:t>
      </w:r>
      <w:r>
        <w:rPr/>
        <w:t>CATION About the</w:t>
      </w:r>
      <w:r>
        <w:rPr>
          <w:spacing w:val="-8"/>
        </w:rPr>
        <w:t> </w:t>
      </w:r>
      <w:r>
        <w:rPr/>
        <w:t>Specification</w:t>
      </w:r>
    </w:p>
    <w:p>
      <w:pPr>
        <w:pStyle w:val="ListParagraph"/>
        <w:numPr>
          <w:ilvl w:val="1"/>
          <w:numId w:val="6"/>
        </w:numPr>
        <w:tabs>
          <w:tab w:pos="1412" w:val="left" w:leader="none"/>
          <w:tab w:pos="1413" w:val="left" w:leader="none"/>
        </w:tabs>
        <w:spacing w:line="240" w:lineRule="auto" w:before="1" w:after="0"/>
        <w:ind w:left="1412" w:right="915" w:hanging="852"/>
        <w:jc w:val="left"/>
        <w:rPr>
          <w:sz w:val="24"/>
        </w:rPr>
      </w:pPr>
      <w:r>
        <w:rPr>
          <w:sz w:val="24"/>
        </w:rPr>
        <w:t>The Goods and Services are described in the Specification in </w:t>
      </w:r>
      <w:hyperlink w:history="true" w:anchor="_bookmark17">
        <w:r>
          <w:rPr>
            <w:b/>
            <w:sz w:val="24"/>
          </w:rPr>
          <w:t>Appendix 2</w:t>
        </w:r>
      </w:hyperlink>
      <w:r>
        <w:rPr>
          <w:b/>
          <w:sz w:val="24"/>
        </w:rPr>
        <w:t> (Specification) </w:t>
      </w:r>
      <w:r>
        <w:rPr>
          <w:sz w:val="24"/>
        </w:rPr>
        <w:t>to this</w:t>
      </w:r>
      <w:r>
        <w:rPr>
          <w:spacing w:val="-2"/>
          <w:sz w:val="24"/>
        </w:rPr>
        <w:t> </w:t>
      </w:r>
      <w:r>
        <w:rPr>
          <w:sz w:val="24"/>
        </w:rPr>
        <w:t>RFQ.</w:t>
      </w:r>
    </w:p>
    <w:p>
      <w:pPr>
        <w:pStyle w:val="BodyText"/>
      </w:pPr>
    </w:p>
    <w:p>
      <w:pPr>
        <w:pStyle w:val="ListParagraph"/>
        <w:numPr>
          <w:ilvl w:val="1"/>
          <w:numId w:val="6"/>
        </w:numPr>
        <w:tabs>
          <w:tab w:pos="1413" w:val="left" w:leader="none"/>
        </w:tabs>
        <w:spacing w:line="240" w:lineRule="auto" w:before="0" w:after="0"/>
        <w:ind w:left="1412" w:right="916" w:hanging="852"/>
        <w:jc w:val="both"/>
        <w:rPr>
          <w:sz w:val="24"/>
        </w:rPr>
      </w:pPr>
      <w:r>
        <w:rPr>
          <w:sz w:val="24"/>
        </w:rPr>
        <w:t>Through</w:t>
      </w:r>
      <w:r>
        <w:rPr>
          <w:spacing w:val="-8"/>
          <w:sz w:val="24"/>
        </w:rPr>
        <w:t> </w:t>
      </w:r>
      <w:r>
        <w:rPr>
          <w:sz w:val="24"/>
        </w:rPr>
        <w:t>their</w:t>
      </w:r>
      <w:r>
        <w:rPr>
          <w:spacing w:val="-9"/>
          <w:sz w:val="24"/>
        </w:rPr>
        <w:t> </w:t>
      </w:r>
      <w:r>
        <w:rPr>
          <w:sz w:val="24"/>
        </w:rPr>
        <w:t>responses</w:t>
      </w:r>
      <w:r>
        <w:rPr>
          <w:spacing w:val="-8"/>
          <w:sz w:val="24"/>
        </w:rPr>
        <w:t> </w:t>
      </w:r>
      <w:r>
        <w:rPr>
          <w:sz w:val="24"/>
        </w:rPr>
        <w:t>Bidders</w:t>
      </w:r>
      <w:r>
        <w:rPr>
          <w:spacing w:val="-8"/>
          <w:sz w:val="24"/>
        </w:rPr>
        <w:t> </w:t>
      </w:r>
      <w:r>
        <w:rPr>
          <w:sz w:val="24"/>
        </w:rPr>
        <w:t>shall</w:t>
      </w:r>
      <w:r>
        <w:rPr>
          <w:spacing w:val="-12"/>
          <w:sz w:val="24"/>
        </w:rPr>
        <w:t> </w:t>
      </w:r>
      <w:r>
        <w:rPr>
          <w:sz w:val="24"/>
        </w:rPr>
        <w:t>demonstrate</w:t>
      </w:r>
      <w:r>
        <w:rPr>
          <w:spacing w:val="-9"/>
          <w:sz w:val="24"/>
        </w:rPr>
        <w:t> </w:t>
      </w:r>
      <w:r>
        <w:rPr>
          <w:sz w:val="24"/>
        </w:rPr>
        <w:t>how</w:t>
      </w:r>
      <w:r>
        <w:rPr>
          <w:spacing w:val="-11"/>
          <w:sz w:val="24"/>
        </w:rPr>
        <w:t> </w:t>
      </w:r>
      <w:r>
        <w:rPr>
          <w:sz w:val="24"/>
        </w:rPr>
        <w:t>they</w:t>
      </w:r>
      <w:r>
        <w:rPr>
          <w:spacing w:val="-10"/>
          <w:sz w:val="24"/>
        </w:rPr>
        <w:t> </w:t>
      </w:r>
      <w:r>
        <w:rPr>
          <w:sz w:val="24"/>
        </w:rPr>
        <w:t>intend</w:t>
      </w:r>
      <w:r>
        <w:rPr>
          <w:spacing w:val="-7"/>
          <w:sz w:val="24"/>
        </w:rPr>
        <w:t> </w:t>
      </w:r>
      <w:r>
        <w:rPr>
          <w:sz w:val="24"/>
        </w:rPr>
        <w:t>to</w:t>
      </w:r>
      <w:r>
        <w:rPr>
          <w:spacing w:val="-8"/>
          <w:sz w:val="24"/>
        </w:rPr>
        <w:t> </w:t>
      </w:r>
      <w:r>
        <w:rPr>
          <w:sz w:val="24"/>
        </w:rPr>
        <w:t>deliver the Goods and Services described in the Specification. Flexibility to meet changing demands and customer needs is a key priority. The successful Bidder</w:t>
      </w:r>
      <w:r>
        <w:rPr>
          <w:spacing w:val="-17"/>
          <w:sz w:val="24"/>
        </w:rPr>
        <w:t> </w:t>
      </w:r>
      <w:r>
        <w:rPr>
          <w:sz w:val="24"/>
        </w:rPr>
        <w:t>will</w:t>
      </w:r>
      <w:r>
        <w:rPr>
          <w:spacing w:val="-16"/>
          <w:sz w:val="24"/>
        </w:rPr>
        <w:t> </w:t>
      </w:r>
      <w:r>
        <w:rPr>
          <w:sz w:val="24"/>
        </w:rPr>
        <w:t>affirm</w:t>
      </w:r>
      <w:r>
        <w:rPr>
          <w:spacing w:val="-15"/>
          <w:sz w:val="24"/>
        </w:rPr>
        <w:t> </w:t>
      </w:r>
      <w:r>
        <w:rPr>
          <w:sz w:val="24"/>
        </w:rPr>
        <w:t>willingness,</w:t>
      </w:r>
      <w:r>
        <w:rPr>
          <w:spacing w:val="-15"/>
          <w:sz w:val="24"/>
        </w:rPr>
        <w:t> </w:t>
      </w:r>
      <w:r>
        <w:rPr>
          <w:sz w:val="24"/>
        </w:rPr>
        <w:t>though</w:t>
      </w:r>
      <w:r>
        <w:rPr>
          <w:spacing w:val="-15"/>
          <w:sz w:val="24"/>
        </w:rPr>
        <w:t> </w:t>
      </w:r>
      <w:r>
        <w:rPr>
          <w:sz w:val="24"/>
        </w:rPr>
        <w:t>the</w:t>
      </w:r>
      <w:r>
        <w:rPr>
          <w:spacing w:val="-16"/>
          <w:sz w:val="24"/>
        </w:rPr>
        <w:t> </w:t>
      </w:r>
      <w:r>
        <w:rPr>
          <w:sz w:val="24"/>
        </w:rPr>
        <w:t>life</w:t>
      </w:r>
      <w:r>
        <w:rPr>
          <w:spacing w:val="-14"/>
          <w:sz w:val="24"/>
        </w:rPr>
        <w:t> </w:t>
      </w:r>
      <w:r>
        <w:rPr>
          <w:sz w:val="24"/>
        </w:rPr>
        <w:t>of</w:t>
      </w:r>
      <w:r>
        <w:rPr>
          <w:spacing w:val="-16"/>
          <w:sz w:val="24"/>
        </w:rPr>
        <w:t> </w:t>
      </w:r>
      <w:r>
        <w:rPr>
          <w:sz w:val="24"/>
        </w:rPr>
        <w:t>the</w:t>
      </w:r>
      <w:r>
        <w:rPr>
          <w:spacing w:val="-15"/>
          <w:sz w:val="24"/>
        </w:rPr>
        <w:t> </w:t>
      </w:r>
      <w:r>
        <w:rPr>
          <w:sz w:val="24"/>
        </w:rPr>
        <w:t>Contract,</w:t>
      </w:r>
      <w:r>
        <w:rPr>
          <w:spacing w:val="-16"/>
          <w:sz w:val="24"/>
        </w:rPr>
        <w:t> </w:t>
      </w:r>
      <w:r>
        <w:rPr>
          <w:sz w:val="24"/>
        </w:rPr>
        <w:t>to</w:t>
      </w:r>
      <w:r>
        <w:rPr>
          <w:spacing w:val="-15"/>
          <w:sz w:val="24"/>
        </w:rPr>
        <w:t> </w:t>
      </w:r>
      <w:r>
        <w:rPr>
          <w:sz w:val="24"/>
        </w:rPr>
        <w:t>vary</w:t>
      </w:r>
      <w:r>
        <w:rPr>
          <w:spacing w:val="-18"/>
          <w:sz w:val="24"/>
        </w:rPr>
        <w:t> </w:t>
      </w:r>
      <w:r>
        <w:rPr>
          <w:sz w:val="24"/>
        </w:rPr>
        <w:t>the</w:t>
      </w:r>
      <w:r>
        <w:rPr>
          <w:spacing w:val="-16"/>
          <w:sz w:val="24"/>
        </w:rPr>
        <w:t> </w:t>
      </w:r>
      <w:r>
        <w:rPr>
          <w:sz w:val="24"/>
        </w:rPr>
        <w:t>service provision according to the Authority's needs and reasonable requests. Changes may either be variations to the original service provision agreed or by performing additional services, whatever they may be, provided they are “reasonable” and fall within the overall scope of what the Bidder would reasonably be expected to be capable of</w:t>
      </w:r>
      <w:r>
        <w:rPr>
          <w:spacing w:val="-9"/>
          <w:sz w:val="24"/>
        </w:rPr>
        <w:t> </w:t>
      </w:r>
      <w:r>
        <w:rPr>
          <w:sz w:val="24"/>
        </w:rPr>
        <w:t>delivering.</w:t>
      </w:r>
    </w:p>
    <w:p>
      <w:pPr>
        <w:pStyle w:val="BodyText"/>
        <w:spacing w:before="1"/>
      </w:pPr>
    </w:p>
    <w:p>
      <w:pPr>
        <w:pStyle w:val="Heading1"/>
      </w:pPr>
      <w:r>
        <w:rPr/>
        <w:t>Alternative Quotations</w:t>
      </w:r>
    </w:p>
    <w:p>
      <w:pPr>
        <w:pStyle w:val="BodyText"/>
        <w:rPr>
          <w:b/>
        </w:rPr>
      </w:pPr>
    </w:p>
    <w:p>
      <w:pPr>
        <w:pStyle w:val="ListParagraph"/>
        <w:numPr>
          <w:ilvl w:val="1"/>
          <w:numId w:val="6"/>
        </w:numPr>
        <w:tabs>
          <w:tab w:pos="1412" w:val="left" w:leader="none"/>
          <w:tab w:pos="1413" w:val="left" w:leader="none"/>
        </w:tabs>
        <w:spacing w:line="240" w:lineRule="auto" w:before="0" w:after="0"/>
        <w:ind w:left="1412" w:right="0" w:hanging="852"/>
        <w:jc w:val="left"/>
        <w:rPr>
          <w:sz w:val="24"/>
        </w:rPr>
      </w:pPr>
      <w:r>
        <w:rPr>
          <w:sz w:val="24"/>
        </w:rPr>
        <w:t>Alternative Quotations will not be</w:t>
      </w:r>
      <w:r>
        <w:rPr>
          <w:spacing w:val="-4"/>
          <w:sz w:val="24"/>
        </w:rPr>
        <w:t> </w:t>
      </w:r>
      <w:r>
        <w:rPr>
          <w:sz w:val="24"/>
        </w:rPr>
        <w:t>accepted.</w:t>
      </w:r>
    </w:p>
    <w:p>
      <w:pPr>
        <w:pStyle w:val="BodyText"/>
      </w:pPr>
    </w:p>
    <w:p>
      <w:pPr>
        <w:pStyle w:val="Heading1"/>
      </w:pPr>
      <w:r>
        <w:rPr/>
        <w:t>Environmental Issues</w:t>
      </w:r>
    </w:p>
    <w:p>
      <w:pPr>
        <w:pStyle w:val="BodyText"/>
        <w:rPr>
          <w:b/>
        </w:rPr>
      </w:pPr>
    </w:p>
    <w:p>
      <w:pPr>
        <w:pStyle w:val="ListParagraph"/>
        <w:numPr>
          <w:ilvl w:val="1"/>
          <w:numId w:val="6"/>
        </w:numPr>
        <w:tabs>
          <w:tab w:pos="1413" w:val="left" w:leader="none"/>
        </w:tabs>
        <w:spacing w:line="240" w:lineRule="auto" w:before="0" w:after="0"/>
        <w:ind w:left="1412" w:right="915" w:hanging="852"/>
        <w:jc w:val="both"/>
        <w:rPr>
          <w:sz w:val="24"/>
        </w:rPr>
      </w:pPr>
      <w:r>
        <w:rPr>
          <w:sz w:val="24"/>
        </w:rPr>
        <w:t>The Supplier will be expected to deliver this Contract in as environmentally friendly manner as possible and to work with the Authority to improve sustainability through the life of this Contract, on issues such as packaging, miles travelled and use of raw</w:t>
      </w:r>
      <w:r>
        <w:rPr>
          <w:spacing w:val="-6"/>
          <w:sz w:val="24"/>
        </w:rPr>
        <w:t> </w:t>
      </w:r>
      <w:r>
        <w:rPr>
          <w:sz w:val="24"/>
        </w:rPr>
        <w:t>materials.</w:t>
      </w:r>
    </w:p>
    <w:p>
      <w:pPr>
        <w:spacing w:after="0" w:line="240" w:lineRule="auto"/>
        <w:jc w:val="both"/>
        <w:rPr>
          <w:sz w:val="24"/>
        </w:rPr>
        <w:sectPr>
          <w:pgSz w:w="11910" w:h="16840"/>
          <w:pgMar w:header="0" w:footer="672" w:top="1580" w:bottom="940" w:left="880" w:right="520"/>
        </w:sectPr>
      </w:pPr>
    </w:p>
    <w:p>
      <w:pPr>
        <w:pStyle w:val="BodyText"/>
        <w:spacing w:before="10"/>
        <w:rPr>
          <w:sz w:val="25"/>
        </w:rPr>
      </w:pPr>
    </w:p>
    <w:p>
      <w:pPr>
        <w:pStyle w:val="Heading1"/>
        <w:spacing w:before="92"/>
      </w:pPr>
      <w:r>
        <w:rPr/>
        <w:t>Cost Strategy</w:t>
      </w:r>
    </w:p>
    <w:p>
      <w:pPr>
        <w:pStyle w:val="BodyText"/>
        <w:rPr>
          <w:b/>
        </w:rPr>
      </w:pPr>
    </w:p>
    <w:p>
      <w:pPr>
        <w:pStyle w:val="ListParagraph"/>
        <w:numPr>
          <w:ilvl w:val="1"/>
          <w:numId w:val="6"/>
        </w:numPr>
        <w:tabs>
          <w:tab w:pos="1413" w:val="left" w:leader="none"/>
        </w:tabs>
        <w:spacing w:line="240" w:lineRule="auto" w:before="0" w:after="0"/>
        <w:ind w:left="1412" w:right="915" w:hanging="852"/>
        <w:jc w:val="both"/>
        <w:rPr>
          <w:sz w:val="24"/>
        </w:rPr>
      </w:pPr>
      <w:r>
        <w:rPr>
          <w:sz w:val="24"/>
        </w:rPr>
        <w:t>The Authority seeks a fully costed and transparent Contract Price. These requirements</w:t>
      </w:r>
      <w:r>
        <w:rPr>
          <w:spacing w:val="-10"/>
          <w:sz w:val="24"/>
        </w:rPr>
        <w:t> </w:t>
      </w:r>
      <w:r>
        <w:rPr>
          <w:sz w:val="24"/>
        </w:rPr>
        <w:t>will</w:t>
      </w:r>
      <w:r>
        <w:rPr>
          <w:spacing w:val="-10"/>
          <w:sz w:val="24"/>
        </w:rPr>
        <w:t> </w:t>
      </w:r>
      <w:r>
        <w:rPr>
          <w:sz w:val="24"/>
        </w:rPr>
        <w:t>be</w:t>
      </w:r>
      <w:r>
        <w:rPr>
          <w:spacing w:val="-8"/>
          <w:sz w:val="24"/>
        </w:rPr>
        <w:t> </w:t>
      </w:r>
      <w:r>
        <w:rPr>
          <w:sz w:val="24"/>
        </w:rPr>
        <w:t>clearly</w:t>
      </w:r>
      <w:r>
        <w:rPr>
          <w:spacing w:val="-12"/>
          <w:sz w:val="24"/>
        </w:rPr>
        <w:t> </w:t>
      </w:r>
      <w:r>
        <w:rPr>
          <w:sz w:val="24"/>
        </w:rPr>
        <w:t>detailed</w:t>
      </w:r>
      <w:r>
        <w:rPr>
          <w:spacing w:val="-8"/>
          <w:sz w:val="24"/>
        </w:rPr>
        <w:t> </w:t>
      </w:r>
      <w:r>
        <w:rPr>
          <w:sz w:val="24"/>
        </w:rPr>
        <w:t>within</w:t>
      </w:r>
      <w:r>
        <w:rPr>
          <w:spacing w:val="-4"/>
          <w:sz w:val="24"/>
        </w:rPr>
        <w:t> </w:t>
      </w:r>
      <w:r>
        <w:rPr>
          <w:sz w:val="24"/>
        </w:rPr>
        <w:t>Error!</w:t>
      </w:r>
      <w:r>
        <w:rPr>
          <w:spacing w:val="-9"/>
          <w:sz w:val="24"/>
        </w:rPr>
        <w:t> </w:t>
      </w:r>
      <w:r>
        <w:rPr>
          <w:sz w:val="24"/>
        </w:rPr>
        <w:t>Reference</w:t>
      </w:r>
      <w:r>
        <w:rPr>
          <w:spacing w:val="-9"/>
          <w:sz w:val="24"/>
        </w:rPr>
        <w:t> </w:t>
      </w:r>
      <w:r>
        <w:rPr>
          <w:sz w:val="24"/>
        </w:rPr>
        <w:t>source</w:t>
      </w:r>
      <w:r>
        <w:rPr>
          <w:spacing w:val="-11"/>
          <w:sz w:val="24"/>
        </w:rPr>
        <w:t> </w:t>
      </w:r>
      <w:r>
        <w:rPr>
          <w:sz w:val="24"/>
        </w:rPr>
        <w:t>not</w:t>
      </w:r>
      <w:r>
        <w:rPr>
          <w:spacing w:val="-11"/>
          <w:sz w:val="24"/>
        </w:rPr>
        <w:t> </w:t>
      </w:r>
      <w:r>
        <w:rPr>
          <w:sz w:val="24"/>
        </w:rPr>
        <w:t>found. </w:t>
      </w:r>
      <w:r>
        <w:rPr>
          <w:b/>
          <w:sz w:val="24"/>
        </w:rPr>
        <w:t>(Financial</w:t>
      </w:r>
      <w:r>
        <w:rPr>
          <w:b/>
          <w:spacing w:val="-3"/>
          <w:sz w:val="24"/>
        </w:rPr>
        <w:t> </w:t>
      </w:r>
      <w:r>
        <w:rPr>
          <w:b/>
          <w:sz w:val="24"/>
        </w:rPr>
        <w:t>Submissions)</w:t>
      </w:r>
      <w:r>
        <w:rPr>
          <w:sz w:val="24"/>
        </w:rPr>
        <w:t>.</w:t>
      </w:r>
    </w:p>
    <w:p>
      <w:pPr>
        <w:pStyle w:val="BodyText"/>
        <w:rPr>
          <w:sz w:val="26"/>
        </w:rPr>
      </w:pPr>
    </w:p>
    <w:p>
      <w:pPr>
        <w:pStyle w:val="BodyText"/>
        <w:rPr>
          <w:sz w:val="22"/>
        </w:rPr>
      </w:pPr>
    </w:p>
    <w:p>
      <w:pPr>
        <w:pStyle w:val="Heading1"/>
        <w:numPr>
          <w:ilvl w:val="0"/>
          <w:numId w:val="6"/>
        </w:numPr>
        <w:tabs>
          <w:tab w:pos="1280" w:val="left" w:leader="none"/>
          <w:tab w:pos="1281" w:val="left" w:leader="none"/>
        </w:tabs>
        <w:spacing w:line="480" w:lineRule="auto" w:before="0" w:after="0"/>
        <w:ind w:left="560" w:right="5839" w:firstLine="0"/>
        <w:jc w:val="left"/>
      </w:pPr>
      <w:bookmarkStart w:name="_bookmark5" w:id="11"/>
      <w:bookmarkEnd w:id="11"/>
      <w:r>
        <w:rPr>
          <w:b w:val="0"/>
        </w:rPr>
      </w:r>
      <w:bookmarkStart w:name="_bookmark5" w:id="12"/>
      <w:bookmarkEnd w:id="12"/>
      <w:r>
        <w:rPr/>
        <w:t>S</w:t>
      </w:r>
      <w:r>
        <w:rPr/>
        <w:t>UBMISSION </w:t>
      </w:r>
      <w:r>
        <w:rPr>
          <w:spacing w:val="-3"/>
        </w:rPr>
        <w:t>INSTRUCTIONS </w:t>
      </w:r>
      <w:r>
        <w:rPr/>
        <w:t>General</w:t>
      </w:r>
    </w:p>
    <w:p>
      <w:pPr>
        <w:pStyle w:val="ListParagraph"/>
        <w:numPr>
          <w:ilvl w:val="1"/>
          <w:numId w:val="6"/>
        </w:numPr>
        <w:tabs>
          <w:tab w:pos="1413" w:val="left" w:leader="none"/>
        </w:tabs>
        <w:spacing w:line="240" w:lineRule="auto" w:before="1" w:after="0"/>
        <w:ind w:left="1412" w:right="913" w:hanging="852"/>
        <w:jc w:val="both"/>
        <w:rPr>
          <w:sz w:val="24"/>
        </w:rPr>
      </w:pPr>
      <w:r>
        <w:rPr>
          <w:sz w:val="24"/>
        </w:rPr>
        <w:t>The</w:t>
      </w:r>
      <w:r>
        <w:rPr>
          <w:spacing w:val="-13"/>
          <w:sz w:val="24"/>
        </w:rPr>
        <w:t> </w:t>
      </w:r>
      <w:r>
        <w:rPr>
          <w:sz w:val="24"/>
        </w:rPr>
        <w:t>Authority</w:t>
      </w:r>
      <w:r>
        <w:rPr>
          <w:spacing w:val="-13"/>
          <w:sz w:val="24"/>
        </w:rPr>
        <w:t> </w:t>
      </w:r>
      <w:r>
        <w:rPr>
          <w:sz w:val="24"/>
        </w:rPr>
        <w:t>will</w:t>
      </w:r>
      <w:r>
        <w:rPr>
          <w:spacing w:val="-13"/>
          <w:sz w:val="24"/>
        </w:rPr>
        <w:t> </w:t>
      </w:r>
      <w:r>
        <w:rPr>
          <w:sz w:val="24"/>
        </w:rPr>
        <w:t>reject</w:t>
      </w:r>
      <w:r>
        <w:rPr>
          <w:spacing w:val="-12"/>
          <w:sz w:val="24"/>
        </w:rPr>
        <w:t> </w:t>
      </w:r>
      <w:r>
        <w:rPr>
          <w:sz w:val="24"/>
        </w:rPr>
        <w:t>Quotations</w:t>
      </w:r>
      <w:r>
        <w:rPr>
          <w:spacing w:val="-13"/>
          <w:sz w:val="24"/>
        </w:rPr>
        <w:t> </w:t>
      </w:r>
      <w:r>
        <w:rPr>
          <w:sz w:val="24"/>
        </w:rPr>
        <w:t>submitted</w:t>
      </w:r>
      <w:r>
        <w:rPr>
          <w:spacing w:val="-15"/>
          <w:sz w:val="24"/>
        </w:rPr>
        <w:t> </w:t>
      </w:r>
      <w:r>
        <w:rPr>
          <w:sz w:val="24"/>
        </w:rPr>
        <w:t>after</w:t>
      </w:r>
      <w:r>
        <w:rPr>
          <w:spacing w:val="-14"/>
          <w:sz w:val="24"/>
        </w:rPr>
        <w:t> </w:t>
      </w:r>
      <w:r>
        <w:rPr>
          <w:sz w:val="24"/>
        </w:rPr>
        <w:t>the</w:t>
      </w:r>
      <w:r>
        <w:rPr>
          <w:spacing w:val="-13"/>
          <w:sz w:val="24"/>
        </w:rPr>
        <w:t> </w:t>
      </w:r>
      <w:r>
        <w:rPr>
          <w:sz w:val="24"/>
        </w:rPr>
        <w:t>date</w:t>
      </w:r>
      <w:r>
        <w:rPr>
          <w:spacing w:val="-12"/>
          <w:sz w:val="24"/>
        </w:rPr>
        <w:t> </w:t>
      </w:r>
      <w:r>
        <w:rPr>
          <w:sz w:val="24"/>
        </w:rPr>
        <w:t>and</w:t>
      </w:r>
      <w:r>
        <w:rPr>
          <w:spacing w:val="-12"/>
          <w:sz w:val="24"/>
        </w:rPr>
        <w:t> </w:t>
      </w:r>
      <w:r>
        <w:rPr>
          <w:sz w:val="24"/>
        </w:rPr>
        <w:t>time</w:t>
      </w:r>
      <w:r>
        <w:rPr>
          <w:spacing w:val="-16"/>
          <w:sz w:val="24"/>
        </w:rPr>
        <w:t> </w:t>
      </w:r>
      <w:r>
        <w:rPr>
          <w:sz w:val="24"/>
        </w:rPr>
        <w:t>specified as</w:t>
      </w:r>
      <w:r>
        <w:rPr>
          <w:spacing w:val="-9"/>
          <w:sz w:val="24"/>
        </w:rPr>
        <w:t> </w:t>
      </w:r>
      <w:r>
        <w:rPr>
          <w:sz w:val="24"/>
        </w:rPr>
        <w:t>the</w:t>
      </w:r>
      <w:r>
        <w:rPr>
          <w:spacing w:val="-8"/>
          <w:sz w:val="24"/>
        </w:rPr>
        <w:t> </w:t>
      </w:r>
      <w:r>
        <w:rPr>
          <w:sz w:val="24"/>
        </w:rPr>
        <w:t>deadline.</w:t>
      </w:r>
      <w:r>
        <w:rPr>
          <w:spacing w:val="-8"/>
          <w:sz w:val="24"/>
        </w:rPr>
        <w:t> </w:t>
      </w:r>
      <w:r>
        <w:rPr>
          <w:sz w:val="24"/>
        </w:rPr>
        <w:t>Please</w:t>
      </w:r>
      <w:r>
        <w:rPr>
          <w:spacing w:val="-8"/>
          <w:sz w:val="24"/>
        </w:rPr>
        <w:t> </w:t>
      </w:r>
      <w:r>
        <w:rPr>
          <w:sz w:val="24"/>
        </w:rPr>
        <w:t>see</w:t>
      </w:r>
      <w:r>
        <w:rPr>
          <w:spacing w:val="-5"/>
          <w:sz w:val="24"/>
        </w:rPr>
        <w:t> </w:t>
      </w:r>
      <w:r>
        <w:rPr>
          <w:b/>
          <w:sz w:val="24"/>
        </w:rPr>
        <w:t>Section</w:t>
      </w:r>
      <w:r>
        <w:rPr>
          <w:b/>
          <w:spacing w:val="-8"/>
          <w:sz w:val="24"/>
        </w:rPr>
        <w:t> </w:t>
      </w:r>
      <w:hyperlink w:history="true" w:anchor="_bookmark1">
        <w:r>
          <w:rPr>
            <w:b/>
            <w:sz w:val="24"/>
          </w:rPr>
          <w:t>2</w:t>
        </w:r>
        <w:r>
          <w:rPr>
            <w:b/>
            <w:spacing w:val="-8"/>
            <w:sz w:val="24"/>
          </w:rPr>
          <w:t> </w:t>
        </w:r>
      </w:hyperlink>
      <w:r>
        <w:rPr>
          <w:sz w:val="24"/>
        </w:rPr>
        <w:t>and</w:t>
      </w:r>
      <w:r>
        <w:rPr>
          <w:spacing w:val="-6"/>
          <w:sz w:val="24"/>
        </w:rPr>
        <w:t> </w:t>
      </w:r>
      <w:hyperlink w:history="true" w:anchor="_bookmark11">
        <w:r>
          <w:rPr>
            <w:b/>
            <w:sz w:val="24"/>
          </w:rPr>
          <w:t>Appendix</w:t>
        </w:r>
        <w:r>
          <w:rPr>
            <w:b/>
            <w:spacing w:val="-7"/>
            <w:sz w:val="24"/>
          </w:rPr>
          <w:t> </w:t>
        </w:r>
        <w:r>
          <w:rPr>
            <w:b/>
            <w:sz w:val="24"/>
          </w:rPr>
          <w:t>1</w:t>
        </w:r>
        <w:r>
          <w:rPr>
            <w:b/>
            <w:spacing w:val="-7"/>
            <w:sz w:val="24"/>
          </w:rPr>
          <w:t> </w:t>
        </w:r>
      </w:hyperlink>
      <w:r>
        <w:rPr>
          <w:b/>
          <w:sz w:val="24"/>
        </w:rPr>
        <w:t>(Important</w:t>
      </w:r>
      <w:r>
        <w:rPr>
          <w:b/>
          <w:spacing w:val="-9"/>
          <w:sz w:val="24"/>
        </w:rPr>
        <w:t> </w:t>
      </w:r>
      <w:r>
        <w:rPr>
          <w:b/>
          <w:sz w:val="24"/>
        </w:rPr>
        <w:t>Notices)</w:t>
      </w:r>
      <w:r>
        <w:rPr>
          <w:sz w:val="24"/>
        </w:rPr>
        <w:t>.</w:t>
      </w:r>
    </w:p>
    <w:p>
      <w:pPr>
        <w:pStyle w:val="BodyText"/>
      </w:pPr>
    </w:p>
    <w:p>
      <w:pPr>
        <w:pStyle w:val="ListParagraph"/>
        <w:numPr>
          <w:ilvl w:val="1"/>
          <w:numId w:val="6"/>
        </w:numPr>
        <w:tabs>
          <w:tab w:pos="1413" w:val="left" w:leader="none"/>
        </w:tabs>
        <w:spacing w:line="240" w:lineRule="auto" w:before="0" w:after="0"/>
        <w:ind w:left="1412" w:right="918" w:hanging="852"/>
        <w:jc w:val="both"/>
        <w:rPr>
          <w:sz w:val="24"/>
        </w:rPr>
      </w:pPr>
      <w:r>
        <w:rPr>
          <w:sz w:val="24"/>
        </w:rPr>
        <w:t>The Authority reserves the right, at its discretion, to request clarifications in writing or further relevant information from any Bidder after the submission of Quotations.</w:t>
      </w:r>
    </w:p>
    <w:p>
      <w:pPr>
        <w:pStyle w:val="BodyText"/>
        <w:ind w:left="1412" w:right="912" w:hanging="852"/>
        <w:jc w:val="both"/>
      </w:pPr>
      <w:r>
        <w:rPr/>
        <w:t>5.3. Quotes must be submitted in writing, marked CONFIDENTIAL – QUOTE addressed</w:t>
      </w:r>
      <w:r>
        <w:rPr>
          <w:spacing w:val="-11"/>
        </w:rPr>
        <w:t> </w:t>
      </w:r>
      <w:r>
        <w:rPr/>
        <w:t>to</w:t>
      </w:r>
      <w:r>
        <w:rPr>
          <w:spacing w:val="-10"/>
        </w:rPr>
        <w:t> </w:t>
      </w:r>
      <w:r>
        <w:rPr/>
        <w:t>Andy</w:t>
      </w:r>
      <w:r>
        <w:rPr>
          <w:spacing w:val="-13"/>
        </w:rPr>
        <w:t> </w:t>
      </w:r>
      <w:r>
        <w:rPr/>
        <w:t>Bailey,</w:t>
      </w:r>
      <w:r>
        <w:rPr>
          <w:spacing w:val="-11"/>
        </w:rPr>
        <w:t> </w:t>
      </w:r>
      <w:r>
        <w:rPr/>
        <w:t>MTMTE</w:t>
      </w:r>
      <w:r>
        <w:rPr>
          <w:spacing w:val="-10"/>
        </w:rPr>
        <w:t> </w:t>
      </w:r>
      <w:r>
        <w:rPr/>
        <w:t>Community</w:t>
      </w:r>
      <w:r>
        <w:rPr>
          <w:spacing w:val="-14"/>
        </w:rPr>
        <w:t> </w:t>
      </w:r>
      <w:r>
        <w:rPr/>
        <w:t>Officer</w:t>
      </w:r>
      <w:r>
        <w:rPr>
          <w:spacing w:val="-11"/>
        </w:rPr>
        <w:t> </w:t>
      </w:r>
      <w:r>
        <w:rPr/>
        <w:t>and</w:t>
      </w:r>
      <w:r>
        <w:rPr>
          <w:spacing w:val="-13"/>
        </w:rPr>
        <w:t> </w:t>
      </w:r>
      <w:r>
        <w:rPr/>
        <w:t>may</w:t>
      </w:r>
      <w:r>
        <w:rPr>
          <w:spacing w:val="-13"/>
        </w:rPr>
        <w:t> </w:t>
      </w:r>
      <w:r>
        <w:rPr/>
        <w:t>be</w:t>
      </w:r>
      <w:r>
        <w:rPr>
          <w:spacing w:val="-11"/>
        </w:rPr>
        <w:t> </w:t>
      </w:r>
      <w:r>
        <w:rPr/>
        <w:t>sent</w:t>
      </w:r>
      <w:r>
        <w:rPr>
          <w:spacing w:val="-10"/>
        </w:rPr>
        <w:t> </w:t>
      </w:r>
      <w:r>
        <w:rPr/>
        <w:t>either electronically to</w:t>
      </w:r>
      <w:r>
        <w:rPr>
          <w:color w:val="0000FF"/>
        </w:rPr>
        <w:t> </w:t>
      </w:r>
      <w:hyperlink r:id="rId11">
        <w:r>
          <w:rPr>
            <w:color w:val="0000FF"/>
            <w:u w:val="single" w:color="0000FF"/>
          </w:rPr>
          <w:t>tenders@dartmoor.gov.uk</w:t>
        </w:r>
        <w:r>
          <w:rPr>
            <w:color w:val="0000FF"/>
          </w:rPr>
          <w:t> </w:t>
        </w:r>
      </w:hyperlink>
      <w:r>
        <w:rPr/>
        <w:t>or by post to: Dartmoor National Park Authority, Parke, Bovey Tracey, Newton Abbot, Devon TQ13 9JQ, together with supporting information, to arrive no later than noon on </w:t>
      </w:r>
      <w:r>
        <w:rPr>
          <w:spacing w:val="3"/>
        </w:rPr>
        <w:t>2</w:t>
      </w:r>
      <w:r>
        <w:rPr>
          <w:spacing w:val="3"/>
          <w:position w:val="8"/>
          <w:sz w:val="16"/>
        </w:rPr>
        <w:t>nd</w:t>
      </w:r>
      <w:r>
        <w:rPr>
          <w:spacing w:val="3"/>
          <w:sz w:val="16"/>
        </w:rPr>
        <w:t> </w:t>
      </w:r>
      <w:r>
        <w:rPr/>
        <w:t>September</w:t>
      </w:r>
      <w:r>
        <w:rPr>
          <w:spacing w:val="-1"/>
        </w:rPr>
        <w:t> </w:t>
      </w:r>
      <w:r>
        <w:rPr/>
        <w:t>2019</w:t>
      </w:r>
    </w:p>
    <w:p>
      <w:pPr>
        <w:pStyle w:val="ListParagraph"/>
        <w:numPr>
          <w:ilvl w:val="1"/>
          <w:numId w:val="7"/>
        </w:numPr>
        <w:tabs>
          <w:tab w:pos="1413" w:val="left" w:leader="none"/>
        </w:tabs>
        <w:spacing w:line="240" w:lineRule="auto" w:before="0" w:after="0"/>
        <w:ind w:left="1412" w:right="917" w:hanging="852"/>
        <w:jc w:val="both"/>
        <w:rPr>
          <w:sz w:val="24"/>
        </w:rPr>
      </w:pPr>
      <w:r>
        <w:rPr>
          <w:sz w:val="24"/>
        </w:rPr>
        <w:t>It is your responsibility to ensure that your Quotation is submitted prior to the closing</w:t>
      </w:r>
      <w:r>
        <w:rPr>
          <w:spacing w:val="-2"/>
          <w:sz w:val="24"/>
        </w:rPr>
        <w:t> </w:t>
      </w:r>
      <w:r>
        <w:rPr>
          <w:sz w:val="24"/>
        </w:rPr>
        <w:t>date/time.</w:t>
      </w:r>
    </w:p>
    <w:p>
      <w:pPr>
        <w:pStyle w:val="BodyText"/>
        <w:spacing w:before="7"/>
        <w:rPr>
          <w:sz w:val="23"/>
        </w:rPr>
      </w:pPr>
    </w:p>
    <w:p>
      <w:pPr>
        <w:pStyle w:val="Heading1"/>
      </w:pPr>
      <w:r>
        <w:rPr/>
        <w:t>Quotation documentation</w:t>
      </w:r>
    </w:p>
    <w:p>
      <w:pPr>
        <w:pStyle w:val="BodyText"/>
        <w:rPr>
          <w:b/>
        </w:rPr>
      </w:pPr>
    </w:p>
    <w:p>
      <w:pPr>
        <w:pStyle w:val="ListParagraph"/>
        <w:numPr>
          <w:ilvl w:val="1"/>
          <w:numId w:val="7"/>
        </w:numPr>
        <w:tabs>
          <w:tab w:pos="1413" w:val="left" w:leader="none"/>
        </w:tabs>
        <w:spacing w:line="240" w:lineRule="auto" w:before="0" w:after="0"/>
        <w:ind w:left="1412" w:right="912" w:hanging="852"/>
        <w:jc w:val="both"/>
        <w:rPr>
          <w:sz w:val="24"/>
        </w:rPr>
      </w:pPr>
      <w:r>
        <w:rPr>
          <w:b/>
          <w:sz w:val="24"/>
        </w:rPr>
        <w:t>Section </w:t>
      </w:r>
      <w:hyperlink w:history="true" w:anchor="_bookmark10">
        <w:r>
          <w:rPr>
            <w:b/>
            <w:sz w:val="24"/>
          </w:rPr>
          <w:t>7 </w:t>
        </w:r>
      </w:hyperlink>
      <w:r>
        <w:rPr>
          <w:b/>
          <w:sz w:val="24"/>
        </w:rPr>
        <w:t>(Quotation Checklist) </w:t>
      </w:r>
      <w:r>
        <w:rPr>
          <w:sz w:val="24"/>
        </w:rPr>
        <w:t>contains a Quotation Checklist for use by Bidders in checking that they have completed and returned the necessary documentation as part of their Quotation in response to this</w:t>
      </w:r>
      <w:r>
        <w:rPr>
          <w:spacing w:val="-6"/>
          <w:sz w:val="24"/>
        </w:rPr>
        <w:t> </w:t>
      </w:r>
      <w:r>
        <w:rPr>
          <w:sz w:val="24"/>
        </w:rPr>
        <w:t>RFQ.</w:t>
      </w:r>
    </w:p>
    <w:p>
      <w:pPr>
        <w:pStyle w:val="BodyText"/>
      </w:pPr>
    </w:p>
    <w:p>
      <w:pPr>
        <w:pStyle w:val="Heading1"/>
      </w:pPr>
      <w:r>
        <w:rPr/>
        <w:t>Return of Quotation documentation</w:t>
      </w:r>
    </w:p>
    <w:p>
      <w:pPr>
        <w:pStyle w:val="BodyText"/>
        <w:spacing w:before="1"/>
        <w:rPr>
          <w:b/>
        </w:rPr>
      </w:pPr>
    </w:p>
    <w:p>
      <w:pPr>
        <w:pStyle w:val="ListParagraph"/>
        <w:numPr>
          <w:ilvl w:val="1"/>
          <w:numId w:val="7"/>
        </w:numPr>
        <w:tabs>
          <w:tab w:pos="1413" w:val="left" w:leader="none"/>
        </w:tabs>
        <w:spacing w:line="240" w:lineRule="auto" w:before="0" w:after="0"/>
        <w:ind w:left="1412" w:right="915" w:hanging="852"/>
        <w:jc w:val="both"/>
        <w:rPr>
          <w:sz w:val="24"/>
        </w:rPr>
      </w:pPr>
      <w:r>
        <w:rPr>
          <w:sz w:val="24"/>
        </w:rPr>
        <w:t>The full Quotation must be completed and returned in the published format (i.e. Microsoft Word). Failure to comply with this instruction may result in your Quotation being discounted. Quotations submitted after the stated closing date and time </w:t>
      </w:r>
      <w:r>
        <w:rPr>
          <w:b/>
          <w:sz w:val="24"/>
        </w:rPr>
        <w:t>will not </w:t>
      </w:r>
      <w:r>
        <w:rPr>
          <w:sz w:val="24"/>
        </w:rPr>
        <w:t>be considered. Quotations may be rejected if they are not properly</w:t>
      </w:r>
      <w:r>
        <w:rPr>
          <w:spacing w:val="-6"/>
          <w:sz w:val="24"/>
        </w:rPr>
        <w:t> </w:t>
      </w:r>
      <w:r>
        <w:rPr>
          <w:sz w:val="24"/>
        </w:rPr>
        <w:t>completed.</w:t>
      </w:r>
    </w:p>
    <w:p>
      <w:pPr>
        <w:pStyle w:val="BodyText"/>
      </w:pPr>
    </w:p>
    <w:p>
      <w:pPr>
        <w:pStyle w:val="ListParagraph"/>
        <w:numPr>
          <w:ilvl w:val="1"/>
          <w:numId w:val="7"/>
        </w:numPr>
        <w:tabs>
          <w:tab w:pos="1413" w:val="left" w:leader="none"/>
        </w:tabs>
        <w:spacing w:line="240" w:lineRule="auto" w:before="0" w:after="0"/>
        <w:ind w:left="1412" w:right="912" w:hanging="852"/>
        <w:jc w:val="both"/>
        <w:rPr>
          <w:sz w:val="24"/>
        </w:rPr>
      </w:pPr>
      <w:r>
        <w:rPr>
          <w:sz w:val="24"/>
        </w:rPr>
        <w:t>Where Appendices to this RFQ and/or forms submitted by Bidders during the Procurement Process require signing either by the Bidders or a third party (e.g. a bank authority or insurance certificate), electronically completed versions are acceptable for bidding purposes. Therefore, the Authority will accept scanned copies of original signed forms the Authority will also accept either scanned copies of original signed Appendices or copies of the Appendices with typed signatures. Fully signed hard copies of any forms will be required from Bidder(s) prior to the award of the</w:t>
      </w:r>
      <w:r>
        <w:rPr>
          <w:spacing w:val="-2"/>
          <w:sz w:val="24"/>
        </w:rPr>
        <w:t> </w:t>
      </w:r>
      <w:r>
        <w:rPr>
          <w:sz w:val="24"/>
        </w:rPr>
        <w:t>Contract.</w:t>
      </w:r>
    </w:p>
    <w:p>
      <w:pPr>
        <w:spacing w:after="0" w:line="240" w:lineRule="auto"/>
        <w:jc w:val="both"/>
        <w:rPr>
          <w:sz w:val="24"/>
        </w:rPr>
        <w:sectPr>
          <w:pgSz w:w="11910" w:h="16840"/>
          <w:pgMar w:header="0" w:footer="672" w:top="1580" w:bottom="940" w:left="880" w:right="520"/>
        </w:sectPr>
      </w:pPr>
    </w:p>
    <w:p>
      <w:pPr>
        <w:pStyle w:val="ListParagraph"/>
        <w:numPr>
          <w:ilvl w:val="1"/>
          <w:numId w:val="7"/>
        </w:numPr>
        <w:tabs>
          <w:tab w:pos="1413" w:val="left" w:leader="none"/>
        </w:tabs>
        <w:spacing w:line="240" w:lineRule="auto" w:before="77" w:after="0"/>
        <w:ind w:left="1412" w:right="915" w:hanging="852"/>
        <w:jc w:val="both"/>
        <w:rPr>
          <w:sz w:val="24"/>
        </w:rPr>
      </w:pPr>
      <w:r>
        <w:rPr>
          <w:sz w:val="24"/>
        </w:rPr>
        <w:t>All</w:t>
      </w:r>
      <w:r>
        <w:rPr>
          <w:spacing w:val="-7"/>
          <w:sz w:val="24"/>
        </w:rPr>
        <w:t> </w:t>
      </w:r>
      <w:r>
        <w:rPr>
          <w:sz w:val="24"/>
        </w:rPr>
        <w:t>responses</w:t>
      </w:r>
      <w:r>
        <w:rPr>
          <w:spacing w:val="-6"/>
          <w:sz w:val="24"/>
        </w:rPr>
        <w:t> </w:t>
      </w:r>
      <w:r>
        <w:rPr>
          <w:sz w:val="24"/>
        </w:rPr>
        <w:t>must</w:t>
      </w:r>
      <w:r>
        <w:rPr>
          <w:spacing w:val="-5"/>
          <w:sz w:val="24"/>
        </w:rPr>
        <w:t> </w:t>
      </w:r>
      <w:r>
        <w:rPr>
          <w:sz w:val="24"/>
        </w:rPr>
        <w:t>be</w:t>
      </w:r>
      <w:r>
        <w:rPr>
          <w:spacing w:val="-7"/>
          <w:sz w:val="24"/>
        </w:rPr>
        <w:t> </w:t>
      </w:r>
      <w:r>
        <w:rPr>
          <w:sz w:val="24"/>
        </w:rPr>
        <w:t>in</w:t>
      </w:r>
      <w:r>
        <w:rPr>
          <w:spacing w:val="-4"/>
          <w:sz w:val="24"/>
        </w:rPr>
        <w:t> </w:t>
      </w:r>
      <w:r>
        <w:rPr>
          <w:sz w:val="24"/>
        </w:rPr>
        <w:t>English</w:t>
      </w:r>
      <w:r>
        <w:rPr>
          <w:spacing w:val="-4"/>
          <w:sz w:val="24"/>
        </w:rPr>
        <w:t> </w:t>
      </w:r>
      <w:r>
        <w:rPr>
          <w:sz w:val="24"/>
        </w:rPr>
        <w:t>and</w:t>
      </w:r>
      <w:r>
        <w:rPr>
          <w:spacing w:val="-5"/>
          <w:sz w:val="24"/>
        </w:rPr>
        <w:t> </w:t>
      </w:r>
      <w:r>
        <w:rPr>
          <w:sz w:val="24"/>
        </w:rPr>
        <w:t>should</w:t>
      </w:r>
      <w:r>
        <w:rPr>
          <w:spacing w:val="-8"/>
          <w:sz w:val="24"/>
        </w:rPr>
        <w:t> </w:t>
      </w:r>
      <w:r>
        <w:rPr>
          <w:sz w:val="24"/>
        </w:rPr>
        <w:t>be</w:t>
      </w:r>
      <w:r>
        <w:rPr>
          <w:spacing w:val="-5"/>
          <w:sz w:val="24"/>
        </w:rPr>
        <w:t> </w:t>
      </w:r>
      <w:r>
        <w:rPr>
          <w:sz w:val="24"/>
        </w:rPr>
        <w:t>in</w:t>
      </w:r>
      <w:r>
        <w:rPr>
          <w:spacing w:val="-3"/>
          <w:sz w:val="24"/>
        </w:rPr>
        <w:t> </w:t>
      </w:r>
      <w:r>
        <w:rPr>
          <w:sz w:val="24"/>
        </w:rPr>
        <w:t>text</w:t>
      </w:r>
      <w:r>
        <w:rPr>
          <w:spacing w:val="-5"/>
          <w:sz w:val="24"/>
        </w:rPr>
        <w:t> </w:t>
      </w:r>
      <w:r>
        <w:rPr>
          <w:sz w:val="24"/>
        </w:rPr>
        <w:t>submitted</w:t>
      </w:r>
      <w:r>
        <w:rPr>
          <w:spacing w:val="-5"/>
          <w:sz w:val="24"/>
        </w:rPr>
        <w:t> </w:t>
      </w:r>
      <w:r>
        <w:rPr>
          <w:sz w:val="24"/>
        </w:rPr>
        <w:t>in</w:t>
      </w:r>
      <w:r>
        <w:rPr>
          <w:spacing w:val="-8"/>
          <w:sz w:val="24"/>
        </w:rPr>
        <w:t> </w:t>
      </w:r>
      <w:r>
        <w:rPr>
          <w:sz w:val="24"/>
        </w:rPr>
        <w:t>A4,</w:t>
      </w:r>
      <w:r>
        <w:rPr>
          <w:spacing w:val="-5"/>
          <w:sz w:val="24"/>
        </w:rPr>
        <w:t> </w:t>
      </w:r>
      <w:r>
        <w:rPr>
          <w:sz w:val="24"/>
        </w:rPr>
        <w:t>with</w:t>
      </w:r>
      <w:r>
        <w:rPr>
          <w:spacing w:val="-4"/>
          <w:sz w:val="24"/>
        </w:rPr>
        <w:t> </w:t>
      </w:r>
      <w:r>
        <w:rPr>
          <w:sz w:val="24"/>
        </w:rPr>
        <w:t>a font size of no less than 10 and any financial references must be in Pounds Sterling.</w:t>
      </w:r>
    </w:p>
    <w:p>
      <w:pPr>
        <w:pStyle w:val="BodyText"/>
      </w:pPr>
    </w:p>
    <w:p>
      <w:pPr>
        <w:pStyle w:val="ListParagraph"/>
        <w:numPr>
          <w:ilvl w:val="1"/>
          <w:numId w:val="7"/>
        </w:numPr>
        <w:tabs>
          <w:tab w:pos="1413" w:val="left" w:leader="none"/>
        </w:tabs>
        <w:spacing w:line="240" w:lineRule="auto" w:before="0" w:after="0"/>
        <w:ind w:left="1412" w:right="915" w:hanging="852"/>
        <w:jc w:val="both"/>
        <w:rPr>
          <w:sz w:val="24"/>
        </w:rPr>
      </w:pPr>
      <w:r>
        <w:rPr>
          <w:sz w:val="24"/>
        </w:rPr>
        <w:t>Where additional information has been requested (e.g. a company structure chart), this information should be clearly named so as to identify the file's contents and should be uploaded with your</w:t>
      </w:r>
      <w:r>
        <w:rPr>
          <w:spacing w:val="-2"/>
          <w:sz w:val="24"/>
        </w:rPr>
        <w:t> </w:t>
      </w:r>
      <w:r>
        <w:rPr>
          <w:sz w:val="24"/>
        </w:rPr>
        <w:t>Quotation.</w:t>
      </w:r>
    </w:p>
    <w:p>
      <w:pPr>
        <w:pStyle w:val="BodyText"/>
      </w:pPr>
    </w:p>
    <w:p>
      <w:pPr>
        <w:pStyle w:val="Heading1"/>
        <w:spacing w:before="1"/>
      </w:pPr>
      <w:r>
        <w:rPr/>
        <w:t>Attachments</w:t>
      </w:r>
    </w:p>
    <w:p>
      <w:pPr>
        <w:pStyle w:val="BodyText"/>
        <w:spacing w:before="11"/>
        <w:rPr>
          <w:b/>
          <w:sz w:val="23"/>
        </w:rPr>
      </w:pPr>
    </w:p>
    <w:p>
      <w:pPr>
        <w:pStyle w:val="ListParagraph"/>
        <w:numPr>
          <w:ilvl w:val="1"/>
          <w:numId w:val="7"/>
        </w:numPr>
        <w:tabs>
          <w:tab w:pos="1413" w:val="left" w:leader="none"/>
        </w:tabs>
        <w:spacing w:line="240" w:lineRule="auto" w:before="0" w:after="0"/>
        <w:ind w:left="1412" w:right="916" w:hanging="852"/>
        <w:jc w:val="both"/>
        <w:rPr>
          <w:sz w:val="24"/>
        </w:rPr>
      </w:pPr>
      <w:r>
        <w:rPr>
          <w:sz w:val="24"/>
        </w:rPr>
        <w:t>Where specifically requested, attachments must be submitted as separate documents, preferably as Word files or PDFs. They should be clearly named so that it is obvious what each attached file contains and which question it relates to.</w:t>
      </w:r>
    </w:p>
    <w:p>
      <w:pPr>
        <w:pStyle w:val="BodyText"/>
        <w:spacing w:before="1"/>
      </w:pPr>
    </w:p>
    <w:p>
      <w:pPr>
        <w:pStyle w:val="ListParagraph"/>
        <w:numPr>
          <w:ilvl w:val="1"/>
          <w:numId w:val="7"/>
        </w:numPr>
        <w:tabs>
          <w:tab w:pos="1413" w:val="left" w:leader="none"/>
        </w:tabs>
        <w:spacing w:line="240" w:lineRule="auto" w:before="0" w:after="0"/>
        <w:ind w:left="1412" w:right="914" w:hanging="852"/>
        <w:jc w:val="both"/>
        <w:rPr>
          <w:sz w:val="24"/>
        </w:rPr>
      </w:pPr>
      <w:r>
        <w:rPr>
          <w:sz w:val="24"/>
        </w:rPr>
        <w:t>For example, if you are requested in Question 1 of the RFQ to explain your company structure by attaching a structure chart, and you attach two files to achieve this, one of the management structure and one of the staff structure, these should be called “Q1 Management Structure” and ”Q1 Staff Structure” respectively.</w:t>
      </w:r>
    </w:p>
    <w:p>
      <w:pPr>
        <w:pStyle w:val="BodyText"/>
      </w:pPr>
    </w:p>
    <w:p>
      <w:pPr>
        <w:pStyle w:val="ListParagraph"/>
        <w:numPr>
          <w:ilvl w:val="1"/>
          <w:numId w:val="7"/>
        </w:numPr>
        <w:tabs>
          <w:tab w:pos="1413" w:val="left" w:leader="none"/>
        </w:tabs>
        <w:spacing w:line="240" w:lineRule="auto" w:before="0" w:after="0"/>
        <w:ind w:left="1412" w:right="915" w:hanging="852"/>
        <w:jc w:val="both"/>
        <w:rPr>
          <w:sz w:val="24"/>
        </w:rPr>
      </w:pPr>
      <w:r>
        <w:rPr>
          <w:sz w:val="24"/>
        </w:rPr>
        <w:t>Attachments that have not been requested as part of the RFQ will be ignored and will not be taken into consideration as part of the evaluation</w:t>
      </w:r>
      <w:r>
        <w:rPr>
          <w:spacing w:val="-21"/>
          <w:sz w:val="24"/>
        </w:rPr>
        <w:t> </w:t>
      </w:r>
      <w:r>
        <w:rPr>
          <w:sz w:val="24"/>
        </w:rPr>
        <w:t>process.</w:t>
      </w:r>
    </w:p>
    <w:p>
      <w:pPr>
        <w:pStyle w:val="BodyText"/>
        <w:rPr>
          <w:sz w:val="26"/>
        </w:rPr>
      </w:pPr>
    </w:p>
    <w:p>
      <w:pPr>
        <w:pStyle w:val="Heading1"/>
        <w:numPr>
          <w:ilvl w:val="0"/>
          <w:numId w:val="7"/>
        </w:numPr>
        <w:tabs>
          <w:tab w:pos="1280" w:val="left" w:leader="none"/>
          <w:tab w:pos="1281" w:val="left" w:leader="none"/>
        </w:tabs>
        <w:spacing w:line="480" w:lineRule="auto" w:before="229" w:after="0"/>
        <w:ind w:left="560" w:right="7667" w:firstLine="0"/>
        <w:jc w:val="left"/>
      </w:pPr>
      <w:bookmarkStart w:name="_bookmark6" w:id="13"/>
      <w:bookmarkEnd w:id="13"/>
      <w:r>
        <w:rPr>
          <w:b w:val="0"/>
        </w:rPr>
      </w:r>
      <w:bookmarkStart w:name="_bookmark6" w:id="14"/>
      <w:bookmarkEnd w:id="14"/>
      <w:r>
        <w:rPr>
          <w:spacing w:val="-3"/>
        </w:rPr>
        <w:t>E</w:t>
      </w:r>
      <w:r>
        <w:rPr>
          <w:spacing w:val="-3"/>
        </w:rPr>
        <w:t>VALUATION </w:t>
      </w:r>
      <w:r>
        <w:rPr/>
        <w:t>General</w:t>
      </w:r>
    </w:p>
    <w:p>
      <w:pPr>
        <w:pStyle w:val="ListParagraph"/>
        <w:numPr>
          <w:ilvl w:val="1"/>
          <w:numId w:val="8"/>
        </w:numPr>
        <w:tabs>
          <w:tab w:pos="1413" w:val="left" w:leader="none"/>
        </w:tabs>
        <w:spacing w:line="240" w:lineRule="auto" w:before="1" w:after="0"/>
        <w:ind w:left="1412" w:right="913" w:hanging="852"/>
        <w:jc w:val="both"/>
        <w:rPr>
          <w:sz w:val="24"/>
        </w:rPr>
      </w:pPr>
      <w:r>
        <w:rPr>
          <w:sz w:val="24"/>
        </w:rPr>
        <w:t>This Section </w:t>
      </w:r>
      <w:hyperlink w:history="true" w:anchor="_bookmark6">
        <w:r>
          <w:rPr>
            <w:sz w:val="24"/>
          </w:rPr>
          <w:t>6</w:t>
        </w:r>
      </w:hyperlink>
      <w:r>
        <w:rPr>
          <w:sz w:val="24"/>
        </w:rPr>
        <w:t> sets out the evaluation criteria against which the RFQ responses will be</w:t>
      </w:r>
      <w:r>
        <w:rPr>
          <w:spacing w:val="1"/>
          <w:sz w:val="24"/>
        </w:rPr>
        <w:t> </w:t>
      </w:r>
      <w:r>
        <w:rPr>
          <w:sz w:val="24"/>
        </w:rPr>
        <w:t>assessed.</w:t>
      </w:r>
    </w:p>
    <w:p>
      <w:pPr>
        <w:pStyle w:val="BodyText"/>
        <w:spacing w:before="11"/>
        <w:rPr>
          <w:sz w:val="23"/>
        </w:rPr>
      </w:pPr>
    </w:p>
    <w:p>
      <w:pPr>
        <w:pStyle w:val="ListParagraph"/>
        <w:numPr>
          <w:ilvl w:val="1"/>
          <w:numId w:val="8"/>
        </w:numPr>
        <w:tabs>
          <w:tab w:pos="1412" w:val="left" w:leader="none"/>
          <w:tab w:pos="1413" w:val="left" w:leader="none"/>
        </w:tabs>
        <w:spacing w:line="240" w:lineRule="auto" w:before="0" w:after="0"/>
        <w:ind w:left="1412" w:right="0" w:hanging="852"/>
        <w:jc w:val="left"/>
        <w:rPr>
          <w:b/>
          <w:sz w:val="24"/>
        </w:rPr>
      </w:pPr>
      <w:r>
        <w:rPr>
          <w:sz w:val="24"/>
        </w:rPr>
        <w:t>Bidders are required to respond to each of the questions set out in</w:t>
      </w:r>
      <w:r>
        <w:rPr>
          <w:spacing w:val="-28"/>
          <w:sz w:val="24"/>
        </w:rPr>
        <w:t> </w:t>
      </w:r>
      <w:hyperlink w:history="true" w:anchor="_bookmark27">
        <w:r>
          <w:rPr>
            <w:b/>
            <w:sz w:val="24"/>
          </w:rPr>
          <w:t>Appendix</w:t>
        </w:r>
      </w:hyperlink>
    </w:p>
    <w:p>
      <w:pPr>
        <w:pStyle w:val="ListParagraph"/>
        <w:numPr>
          <w:ilvl w:val="0"/>
          <w:numId w:val="8"/>
        </w:numPr>
        <w:tabs>
          <w:tab w:pos="1698" w:val="left" w:leader="none"/>
        </w:tabs>
        <w:spacing w:line="240" w:lineRule="auto" w:before="0" w:after="0"/>
        <w:ind w:left="1412" w:right="913" w:firstLine="0"/>
        <w:jc w:val="left"/>
        <w:rPr>
          <w:sz w:val="24"/>
        </w:rPr>
      </w:pPr>
      <w:r>
        <w:rPr>
          <w:b/>
          <w:sz w:val="24"/>
        </w:rPr>
        <w:t>(Quality Questions) </w:t>
      </w:r>
      <w:r>
        <w:rPr>
          <w:sz w:val="24"/>
        </w:rPr>
        <w:t>and complete in full the requirements in Error! Reference source not found. </w:t>
      </w:r>
      <w:r>
        <w:rPr>
          <w:b/>
          <w:sz w:val="24"/>
        </w:rPr>
        <w:t>(Financial</w:t>
      </w:r>
      <w:r>
        <w:rPr>
          <w:b/>
          <w:spacing w:val="-2"/>
          <w:sz w:val="24"/>
        </w:rPr>
        <w:t> </w:t>
      </w:r>
      <w:r>
        <w:rPr>
          <w:b/>
          <w:sz w:val="24"/>
        </w:rPr>
        <w:t>Submissions)</w:t>
      </w:r>
      <w:r>
        <w:rPr>
          <w:sz w:val="24"/>
        </w:rPr>
        <w:t>.</w:t>
      </w:r>
    </w:p>
    <w:p>
      <w:pPr>
        <w:pStyle w:val="BodyText"/>
        <w:spacing w:before="1"/>
      </w:pPr>
    </w:p>
    <w:p>
      <w:pPr>
        <w:pStyle w:val="Heading1"/>
      </w:pPr>
      <w:bookmarkStart w:name="_bookmark7" w:id="15"/>
      <w:bookmarkEnd w:id="15"/>
      <w:r>
        <w:rPr>
          <w:b w:val="0"/>
        </w:rPr>
      </w:r>
      <w:r>
        <w:rPr/>
        <w:t>Evaluation Criteria and Weightings</w:t>
      </w:r>
    </w:p>
    <w:p>
      <w:pPr>
        <w:pStyle w:val="BodyText"/>
        <w:rPr>
          <w:b/>
        </w:rPr>
      </w:pPr>
    </w:p>
    <w:p>
      <w:pPr>
        <w:pStyle w:val="ListParagraph"/>
        <w:numPr>
          <w:ilvl w:val="1"/>
          <w:numId w:val="9"/>
        </w:numPr>
        <w:tabs>
          <w:tab w:pos="1413" w:val="left" w:leader="none"/>
        </w:tabs>
        <w:spacing w:line="240" w:lineRule="auto" w:before="0" w:after="0"/>
        <w:ind w:left="1412" w:right="917" w:hanging="852"/>
        <w:jc w:val="both"/>
        <w:rPr>
          <w:b/>
          <w:sz w:val="24"/>
        </w:rPr>
      </w:pPr>
      <w:r>
        <w:rPr>
          <w:sz w:val="24"/>
        </w:rPr>
        <w:t>The contract award decision will be made based on the application of the detailed evaluation criteria (and sub-criteria) shown in </w:t>
      </w:r>
      <w:r>
        <w:rPr>
          <w:b/>
          <w:sz w:val="24"/>
        </w:rPr>
        <w:t>Appendix 7 (Award Criteria).</w:t>
      </w:r>
    </w:p>
    <w:p>
      <w:pPr>
        <w:pStyle w:val="BodyText"/>
        <w:rPr>
          <w:b/>
        </w:rPr>
      </w:pPr>
    </w:p>
    <w:p>
      <w:pPr>
        <w:pStyle w:val="Heading1"/>
      </w:pPr>
      <w:r>
        <w:rPr/>
        <w:t>Evaluation Methodology</w:t>
      </w:r>
    </w:p>
    <w:p>
      <w:pPr>
        <w:pStyle w:val="BodyText"/>
        <w:rPr>
          <w:b/>
        </w:rPr>
      </w:pPr>
    </w:p>
    <w:p>
      <w:pPr>
        <w:pStyle w:val="ListParagraph"/>
        <w:numPr>
          <w:ilvl w:val="1"/>
          <w:numId w:val="9"/>
        </w:numPr>
        <w:tabs>
          <w:tab w:pos="1413" w:val="left" w:leader="none"/>
        </w:tabs>
        <w:spacing w:line="240" w:lineRule="auto" w:before="0" w:after="0"/>
        <w:ind w:left="1412" w:right="915" w:hanging="852"/>
        <w:jc w:val="both"/>
        <w:rPr>
          <w:sz w:val="24"/>
        </w:rPr>
      </w:pPr>
      <w:r>
        <w:rPr>
          <w:sz w:val="24"/>
        </w:rPr>
        <w:t>Following compliance checks and evaluation of the suitability assessment questions,</w:t>
      </w:r>
      <w:r>
        <w:rPr>
          <w:spacing w:val="-14"/>
          <w:sz w:val="24"/>
        </w:rPr>
        <w:t> </w:t>
      </w:r>
      <w:r>
        <w:rPr>
          <w:sz w:val="24"/>
        </w:rPr>
        <w:t>each</w:t>
      </w:r>
      <w:r>
        <w:rPr>
          <w:spacing w:val="-13"/>
          <w:sz w:val="24"/>
        </w:rPr>
        <w:t> </w:t>
      </w:r>
      <w:r>
        <w:rPr>
          <w:sz w:val="24"/>
        </w:rPr>
        <w:t>Quotation</w:t>
      </w:r>
      <w:r>
        <w:rPr>
          <w:spacing w:val="-13"/>
          <w:sz w:val="24"/>
        </w:rPr>
        <w:t> </w:t>
      </w:r>
      <w:r>
        <w:rPr>
          <w:sz w:val="24"/>
        </w:rPr>
        <w:t>will</w:t>
      </w:r>
      <w:r>
        <w:rPr>
          <w:spacing w:val="-14"/>
          <w:sz w:val="24"/>
        </w:rPr>
        <w:t> </w:t>
      </w:r>
      <w:r>
        <w:rPr>
          <w:sz w:val="24"/>
        </w:rPr>
        <w:t>be</w:t>
      </w:r>
      <w:r>
        <w:rPr>
          <w:spacing w:val="-14"/>
          <w:sz w:val="24"/>
        </w:rPr>
        <w:t> </w:t>
      </w:r>
      <w:r>
        <w:rPr>
          <w:sz w:val="24"/>
        </w:rPr>
        <w:t>evaluated</w:t>
      </w:r>
      <w:r>
        <w:rPr>
          <w:spacing w:val="-13"/>
          <w:sz w:val="24"/>
        </w:rPr>
        <w:t> </w:t>
      </w:r>
      <w:r>
        <w:rPr>
          <w:sz w:val="24"/>
        </w:rPr>
        <w:t>and</w:t>
      </w:r>
      <w:r>
        <w:rPr>
          <w:spacing w:val="-13"/>
          <w:sz w:val="24"/>
        </w:rPr>
        <w:t> </w:t>
      </w:r>
      <w:r>
        <w:rPr>
          <w:sz w:val="24"/>
        </w:rPr>
        <w:t>scored</w:t>
      </w:r>
      <w:r>
        <w:rPr>
          <w:spacing w:val="-13"/>
          <w:sz w:val="24"/>
        </w:rPr>
        <w:t> </w:t>
      </w:r>
      <w:r>
        <w:rPr>
          <w:sz w:val="24"/>
        </w:rPr>
        <w:t>against</w:t>
      </w:r>
      <w:r>
        <w:rPr>
          <w:spacing w:val="-13"/>
          <w:sz w:val="24"/>
        </w:rPr>
        <w:t> </w:t>
      </w:r>
      <w:r>
        <w:rPr>
          <w:sz w:val="24"/>
        </w:rPr>
        <w:t>the</w:t>
      </w:r>
      <w:r>
        <w:rPr>
          <w:spacing w:val="-14"/>
          <w:sz w:val="24"/>
        </w:rPr>
        <w:t> </w:t>
      </w:r>
      <w:r>
        <w:rPr>
          <w:sz w:val="24"/>
        </w:rPr>
        <w:t>evaluation criteria and weightings and Bidders will be ranked in line with their</w:t>
      </w:r>
      <w:r>
        <w:rPr>
          <w:spacing w:val="-15"/>
          <w:sz w:val="24"/>
        </w:rPr>
        <w:t> </w:t>
      </w:r>
      <w:r>
        <w:rPr>
          <w:sz w:val="24"/>
        </w:rPr>
        <w:t>scores.</w:t>
      </w:r>
    </w:p>
    <w:p>
      <w:pPr>
        <w:pStyle w:val="BodyText"/>
      </w:pPr>
    </w:p>
    <w:p>
      <w:pPr>
        <w:pStyle w:val="ListParagraph"/>
        <w:numPr>
          <w:ilvl w:val="1"/>
          <w:numId w:val="9"/>
        </w:numPr>
        <w:tabs>
          <w:tab w:pos="1413" w:val="left" w:leader="none"/>
        </w:tabs>
        <w:spacing w:line="240" w:lineRule="auto" w:before="0" w:after="0"/>
        <w:ind w:left="1412" w:right="924" w:hanging="852"/>
        <w:jc w:val="both"/>
        <w:rPr>
          <w:sz w:val="24"/>
        </w:rPr>
      </w:pPr>
      <w:r>
        <w:rPr>
          <w:sz w:val="24"/>
        </w:rPr>
        <w:t>At each stage of the evaluation process all mathematical results will be rounded to two decimal</w:t>
      </w:r>
      <w:r>
        <w:rPr>
          <w:spacing w:val="-1"/>
          <w:sz w:val="24"/>
        </w:rPr>
        <w:t> </w:t>
      </w:r>
      <w:r>
        <w:rPr>
          <w:sz w:val="24"/>
        </w:rPr>
        <w:t>places.</w:t>
      </w:r>
    </w:p>
    <w:p>
      <w:pPr>
        <w:spacing w:after="0" w:line="240" w:lineRule="auto"/>
        <w:jc w:val="both"/>
        <w:rPr>
          <w:sz w:val="24"/>
        </w:rPr>
        <w:sectPr>
          <w:pgSz w:w="11910" w:h="16840"/>
          <w:pgMar w:header="0" w:footer="672" w:top="1340" w:bottom="940" w:left="880" w:right="520"/>
        </w:sectPr>
      </w:pPr>
    </w:p>
    <w:p>
      <w:pPr>
        <w:pStyle w:val="Heading1"/>
        <w:spacing w:before="77"/>
      </w:pPr>
      <w:bookmarkStart w:name="_bookmark8" w:id="16"/>
      <w:bookmarkEnd w:id="16"/>
      <w:r>
        <w:rPr>
          <w:b w:val="0"/>
        </w:rPr>
      </w:r>
      <w:r>
        <w:rPr/>
        <w:t>Quality Evaluation</w:t>
      </w:r>
    </w:p>
    <w:p>
      <w:pPr>
        <w:pStyle w:val="BodyText"/>
        <w:rPr>
          <w:b/>
        </w:rPr>
      </w:pPr>
    </w:p>
    <w:p>
      <w:pPr>
        <w:pStyle w:val="ListParagraph"/>
        <w:numPr>
          <w:ilvl w:val="1"/>
          <w:numId w:val="9"/>
        </w:numPr>
        <w:tabs>
          <w:tab w:pos="1413" w:val="left" w:leader="none"/>
        </w:tabs>
        <w:spacing w:line="240" w:lineRule="auto" w:before="0" w:after="0"/>
        <w:ind w:left="1412" w:right="913" w:hanging="852"/>
        <w:jc w:val="both"/>
        <w:rPr>
          <w:sz w:val="24"/>
        </w:rPr>
      </w:pPr>
      <w:bookmarkStart w:name="_bookmark9" w:id="17"/>
      <w:bookmarkEnd w:id="17"/>
      <w:r>
        <w:rPr/>
      </w:r>
      <w:bookmarkStart w:name="_bookmark9" w:id="18"/>
      <w:bookmarkEnd w:id="18"/>
      <w:r>
        <w:rPr>
          <w:sz w:val="24"/>
        </w:rPr>
        <w:t>In</w:t>
      </w:r>
      <w:r>
        <w:rPr>
          <w:spacing w:val="-6"/>
          <w:sz w:val="24"/>
        </w:rPr>
        <w:t> </w:t>
      </w:r>
      <w:r>
        <w:rPr>
          <w:sz w:val="24"/>
        </w:rPr>
        <w:t>relation</w:t>
      </w:r>
      <w:r>
        <w:rPr>
          <w:spacing w:val="-6"/>
          <w:sz w:val="24"/>
        </w:rPr>
        <w:t> </w:t>
      </w:r>
      <w:r>
        <w:rPr>
          <w:sz w:val="24"/>
        </w:rPr>
        <w:t>to</w:t>
      </w:r>
      <w:r>
        <w:rPr>
          <w:spacing w:val="-7"/>
          <w:sz w:val="24"/>
        </w:rPr>
        <w:t> </w:t>
      </w:r>
      <w:r>
        <w:rPr>
          <w:sz w:val="24"/>
        </w:rPr>
        <w:t>the</w:t>
      </w:r>
      <w:r>
        <w:rPr>
          <w:spacing w:val="-6"/>
          <w:sz w:val="24"/>
        </w:rPr>
        <w:t> </w:t>
      </w:r>
      <w:r>
        <w:rPr>
          <w:sz w:val="24"/>
        </w:rPr>
        <w:t>Quality</w:t>
      </w:r>
      <w:r>
        <w:rPr>
          <w:spacing w:val="-8"/>
          <w:sz w:val="24"/>
        </w:rPr>
        <w:t> </w:t>
      </w:r>
      <w:r>
        <w:rPr>
          <w:sz w:val="24"/>
        </w:rPr>
        <w:t>criteria</w:t>
      </w:r>
      <w:r>
        <w:rPr>
          <w:spacing w:val="-6"/>
          <w:sz w:val="24"/>
        </w:rPr>
        <w:t> </w:t>
      </w:r>
      <w:r>
        <w:rPr>
          <w:sz w:val="24"/>
        </w:rPr>
        <w:t>and</w:t>
      </w:r>
      <w:r>
        <w:rPr>
          <w:spacing w:val="-5"/>
          <w:sz w:val="24"/>
        </w:rPr>
        <w:t> </w:t>
      </w:r>
      <w:r>
        <w:rPr>
          <w:sz w:val="24"/>
        </w:rPr>
        <w:t>sub-criteria</w:t>
      </w:r>
      <w:r>
        <w:rPr>
          <w:spacing w:val="-6"/>
          <w:sz w:val="24"/>
        </w:rPr>
        <w:t> </w:t>
      </w:r>
      <w:r>
        <w:rPr>
          <w:sz w:val="24"/>
        </w:rPr>
        <w:t>(as</w:t>
      </w:r>
      <w:r>
        <w:rPr>
          <w:spacing w:val="-6"/>
          <w:sz w:val="24"/>
        </w:rPr>
        <w:t> </w:t>
      </w:r>
      <w:r>
        <w:rPr>
          <w:sz w:val="24"/>
        </w:rPr>
        <w:t>indicated</w:t>
      </w:r>
      <w:r>
        <w:rPr>
          <w:spacing w:val="-6"/>
          <w:sz w:val="24"/>
        </w:rPr>
        <w:t> </w:t>
      </w:r>
      <w:r>
        <w:rPr>
          <w:sz w:val="24"/>
        </w:rPr>
        <w:t>in</w:t>
      </w:r>
      <w:r>
        <w:rPr>
          <w:spacing w:val="-4"/>
          <w:sz w:val="24"/>
        </w:rPr>
        <w:t> </w:t>
      </w:r>
      <w:hyperlink w:history="true" w:anchor="_bookmark26">
        <w:r>
          <w:rPr>
            <w:b/>
            <w:sz w:val="24"/>
          </w:rPr>
          <w:t>Appendix</w:t>
        </w:r>
        <w:r>
          <w:rPr>
            <w:b/>
            <w:spacing w:val="-6"/>
            <w:sz w:val="24"/>
          </w:rPr>
          <w:t> </w:t>
        </w:r>
        <w:r>
          <w:rPr>
            <w:b/>
            <w:sz w:val="24"/>
          </w:rPr>
          <w:t>6</w:t>
        </w:r>
      </w:hyperlink>
      <w:r>
        <w:rPr>
          <w:sz w:val="24"/>
        </w:rPr>
        <w:t>), each question will be scored by the evaluation panel in application of the following scoring</w:t>
      </w:r>
      <w:r>
        <w:rPr>
          <w:spacing w:val="-4"/>
          <w:sz w:val="24"/>
        </w:rPr>
        <w:t> </w:t>
      </w:r>
      <w:r>
        <w:rPr>
          <w:sz w:val="24"/>
        </w:rPr>
        <w:t>scale:</w:t>
      </w:r>
    </w:p>
    <w:p>
      <w:pPr>
        <w:pStyle w:val="BodyText"/>
        <w:spacing w:before="5"/>
      </w:pPr>
    </w:p>
    <w:tbl>
      <w:tblPr>
        <w:tblW w:w="0" w:type="auto"/>
        <w:jc w:val="left"/>
        <w:tblInd w:w="16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55"/>
        <w:gridCol w:w="4899"/>
      </w:tblGrid>
      <w:tr>
        <w:trPr>
          <w:trHeight w:val="275" w:hRule="atLeast"/>
        </w:trPr>
        <w:tc>
          <w:tcPr>
            <w:tcW w:w="6954" w:type="dxa"/>
            <w:gridSpan w:val="2"/>
            <w:shd w:val="clear" w:color="auto" w:fill="7ADAD5"/>
          </w:tcPr>
          <w:p>
            <w:pPr>
              <w:pStyle w:val="TableParagraph"/>
              <w:spacing w:line="255" w:lineRule="exact"/>
              <w:ind w:left="2455" w:right="2437"/>
              <w:jc w:val="center"/>
              <w:rPr>
                <w:b/>
                <w:sz w:val="24"/>
              </w:rPr>
            </w:pPr>
            <w:r>
              <w:rPr>
                <w:b/>
                <w:sz w:val="24"/>
              </w:rPr>
              <w:t>SCORING SCALE</w:t>
            </w:r>
          </w:p>
        </w:tc>
      </w:tr>
      <w:tr>
        <w:trPr>
          <w:trHeight w:val="553" w:hRule="atLeast"/>
        </w:trPr>
        <w:tc>
          <w:tcPr>
            <w:tcW w:w="2055" w:type="dxa"/>
            <w:shd w:val="clear" w:color="auto" w:fill="7ADAD5"/>
          </w:tcPr>
          <w:p>
            <w:pPr>
              <w:pStyle w:val="TableParagraph"/>
              <w:spacing w:line="274" w:lineRule="exact"/>
              <w:ind w:left="89" w:right="158"/>
              <w:jc w:val="center"/>
              <w:rPr>
                <w:b/>
                <w:sz w:val="24"/>
              </w:rPr>
            </w:pPr>
            <w:r>
              <w:rPr>
                <w:b/>
                <w:sz w:val="24"/>
              </w:rPr>
              <w:t>Score Awarded</w:t>
            </w:r>
          </w:p>
        </w:tc>
        <w:tc>
          <w:tcPr>
            <w:tcW w:w="4899" w:type="dxa"/>
            <w:shd w:val="clear" w:color="auto" w:fill="7ADAD5"/>
          </w:tcPr>
          <w:p>
            <w:pPr>
              <w:pStyle w:val="TableParagraph"/>
              <w:spacing w:line="276" w:lineRule="exact" w:before="2"/>
              <w:ind w:left="107" w:right="1737"/>
              <w:rPr>
                <w:b/>
                <w:sz w:val="24"/>
              </w:rPr>
            </w:pPr>
            <w:r>
              <w:rPr>
                <w:b/>
                <w:sz w:val="24"/>
              </w:rPr>
              <w:t>Quality Band Performance Definition</w:t>
            </w:r>
          </w:p>
        </w:tc>
      </w:tr>
      <w:tr>
        <w:trPr>
          <w:trHeight w:val="1103" w:hRule="atLeast"/>
        </w:trPr>
        <w:tc>
          <w:tcPr>
            <w:tcW w:w="2055" w:type="dxa"/>
            <w:shd w:val="clear" w:color="auto" w:fill="FF0000"/>
          </w:tcPr>
          <w:p>
            <w:pPr>
              <w:pStyle w:val="TableParagraph"/>
              <w:spacing w:before="6"/>
              <w:rPr>
                <w:sz w:val="23"/>
              </w:rPr>
            </w:pPr>
          </w:p>
          <w:p>
            <w:pPr>
              <w:pStyle w:val="TableParagraph"/>
              <w:ind w:left="18"/>
              <w:jc w:val="center"/>
              <w:rPr>
                <w:sz w:val="24"/>
              </w:rPr>
            </w:pPr>
            <w:r>
              <w:rPr>
                <w:w w:val="99"/>
                <w:sz w:val="24"/>
              </w:rPr>
              <w:t>0</w:t>
            </w:r>
          </w:p>
        </w:tc>
        <w:tc>
          <w:tcPr>
            <w:tcW w:w="4899" w:type="dxa"/>
            <w:shd w:val="clear" w:color="auto" w:fill="FF0000"/>
          </w:tcPr>
          <w:p>
            <w:pPr>
              <w:pStyle w:val="TableParagraph"/>
              <w:spacing w:before="6"/>
              <w:rPr>
                <w:sz w:val="23"/>
              </w:rPr>
            </w:pPr>
          </w:p>
          <w:p>
            <w:pPr>
              <w:pStyle w:val="TableParagraph"/>
              <w:ind w:left="264" w:right="248"/>
              <w:jc w:val="center"/>
              <w:rPr>
                <w:sz w:val="24"/>
              </w:rPr>
            </w:pPr>
            <w:r>
              <w:rPr>
                <w:sz w:val="24"/>
              </w:rPr>
              <w:t>Very poor or no response</w:t>
            </w:r>
          </w:p>
          <w:p>
            <w:pPr>
              <w:pStyle w:val="TableParagraph"/>
              <w:ind w:left="264" w:right="252"/>
              <w:jc w:val="center"/>
              <w:rPr>
                <w:sz w:val="24"/>
              </w:rPr>
            </w:pPr>
            <w:r>
              <w:rPr>
                <w:sz w:val="24"/>
              </w:rPr>
              <w:t>The response provides no confidence.</w:t>
            </w:r>
          </w:p>
        </w:tc>
      </w:tr>
      <w:tr>
        <w:trPr>
          <w:trHeight w:val="1379" w:hRule="atLeast"/>
        </w:trPr>
        <w:tc>
          <w:tcPr>
            <w:tcW w:w="2055" w:type="dxa"/>
            <w:shd w:val="clear" w:color="auto" w:fill="FF5050"/>
          </w:tcPr>
          <w:p>
            <w:pPr>
              <w:pStyle w:val="TableParagraph"/>
              <w:spacing w:before="6"/>
              <w:rPr>
                <w:sz w:val="23"/>
              </w:rPr>
            </w:pPr>
          </w:p>
          <w:p>
            <w:pPr>
              <w:pStyle w:val="TableParagraph"/>
              <w:spacing w:before="1"/>
              <w:ind w:left="18"/>
              <w:jc w:val="center"/>
              <w:rPr>
                <w:sz w:val="24"/>
              </w:rPr>
            </w:pPr>
            <w:r>
              <w:rPr>
                <w:w w:val="99"/>
                <w:sz w:val="24"/>
              </w:rPr>
              <w:t>1</w:t>
            </w:r>
          </w:p>
        </w:tc>
        <w:tc>
          <w:tcPr>
            <w:tcW w:w="4899" w:type="dxa"/>
            <w:shd w:val="clear" w:color="auto" w:fill="FF5050"/>
          </w:tcPr>
          <w:p>
            <w:pPr>
              <w:pStyle w:val="TableParagraph"/>
              <w:spacing w:before="6"/>
              <w:rPr>
                <w:sz w:val="23"/>
              </w:rPr>
            </w:pPr>
          </w:p>
          <w:p>
            <w:pPr>
              <w:pStyle w:val="TableParagraph"/>
              <w:spacing w:before="1"/>
              <w:ind w:left="264" w:right="247"/>
              <w:jc w:val="center"/>
              <w:rPr>
                <w:sz w:val="24"/>
              </w:rPr>
            </w:pPr>
            <w:r>
              <w:rPr>
                <w:sz w:val="24"/>
              </w:rPr>
              <w:t>Poor</w:t>
            </w:r>
          </w:p>
          <w:p>
            <w:pPr>
              <w:pStyle w:val="TableParagraph"/>
              <w:ind w:left="264" w:right="246"/>
              <w:jc w:val="center"/>
              <w:rPr>
                <w:sz w:val="24"/>
              </w:rPr>
            </w:pPr>
            <w:r>
              <w:rPr>
                <w:sz w:val="24"/>
              </w:rPr>
              <w:t>The response provides very little confidence.</w:t>
            </w:r>
          </w:p>
        </w:tc>
      </w:tr>
      <w:tr>
        <w:trPr>
          <w:trHeight w:val="1379" w:hRule="atLeast"/>
        </w:trPr>
        <w:tc>
          <w:tcPr>
            <w:tcW w:w="2055" w:type="dxa"/>
            <w:shd w:val="clear" w:color="auto" w:fill="FF7B80"/>
          </w:tcPr>
          <w:p>
            <w:pPr>
              <w:pStyle w:val="TableParagraph"/>
              <w:spacing w:before="6"/>
              <w:rPr>
                <w:sz w:val="23"/>
              </w:rPr>
            </w:pPr>
          </w:p>
          <w:p>
            <w:pPr>
              <w:pStyle w:val="TableParagraph"/>
              <w:spacing w:before="1"/>
              <w:ind w:left="18"/>
              <w:jc w:val="center"/>
              <w:rPr>
                <w:sz w:val="24"/>
              </w:rPr>
            </w:pPr>
            <w:r>
              <w:rPr>
                <w:w w:val="99"/>
                <w:sz w:val="24"/>
              </w:rPr>
              <w:t>2</w:t>
            </w:r>
          </w:p>
        </w:tc>
        <w:tc>
          <w:tcPr>
            <w:tcW w:w="4899" w:type="dxa"/>
            <w:shd w:val="clear" w:color="auto" w:fill="FF7B80"/>
          </w:tcPr>
          <w:p>
            <w:pPr>
              <w:pStyle w:val="TableParagraph"/>
              <w:spacing w:before="6"/>
              <w:rPr>
                <w:sz w:val="23"/>
              </w:rPr>
            </w:pPr>
          </w:p>
          <w:p>
            <w:pPr>
              <w:pStyle w:val="TableParagraph"/>
              <w:spacing w:before="1"/>
              <w:ind w:left="264" w:right="248"/>
              <w:jc w:val="center"/>
              <w:rPr>
                <w:sz w:val="24"/>
              </w:rPr>
            </w:pPr>
            <w:r>
              <w:rPr>
                <w:sz w:val="24"/>
              </w:rPr>
              <w:t>Unsatisfactory</w:t>
            </w:r>
          </w:p>
          <w:p>
            <w:pPr>
              <w:pStyle w:val="TableParagraph"/>
              <w:ind w:left="264" w:right="249"/>
              <w:jc w:val="center"/>
              <w:rPr>
                <w:sz w:val="24"/>
              </w:rPr>
            </w:pPr>
            <w:r>
              <w:rPr>
                <w:sz w:val="24"/>
              </w:rPr>
              <w:t>The response provides some confidence but not to an acceptable degree.</w:t>
            </w:r>
          </w:p>
        </w:tc>
      </w:tr>
      <w:tr>
        <w:trPr>
          <w:trHeight w:val="1381" w:hRule="atLeast"/>
        </w:trPr>
        <w:tc>
          <w:tcPr>
            <w:tcW w:w="2055" w:type="dxa"/>
            <w:shd w:val="clear" w:color="auto" w:fill="D2E2B6"/>
          </w:tcPr>
          <w:p>
            <w:pPr>
              <w:pStyle w:val="TableParagraph"/>
              <w:spacing w:before="9"/>
              <w:rPr>
                <w:sz w:val="23"/>
              </w:rPr>
            </w:pPr>
          </w:p>
          <w:p>
            <w:pPr>
              <w:pStyle w:val="TableParagraph"/>
              <w:ind w:left="18"/>
              <w:jc w:val="center"/>
              <w:rPr>
                <w:sz w:val="24"/>
              </w:rPr>
            </w:pPr>
            <w:r>
              <w:rPr>
                <w:w w:val="99"/>
                <w:sz w:val="24"/>
              </w:rPr>
              <w:t>3</w:t>
            </w:r>
          </w:p>
        </w:tc>
        <w:tc>
          <w:tcPr>
            <w:tcW w:w="4899" w:type="dxa"/>
            <w:shd w:val="clear" w:color="auto" w:fill="D2E2B6"/>
          </w:tcPr>
          <w:p>
            <w:pPr>
              <w:pStyle w:val="TableParagraph"/>
              <w:spacing w:before="9"/>
              <w:rPr>
                <w:sz w:val="23"/>
              </w:rPr>
            </w:pPr>
          </w:p>
          <w:p>
            <w:pPr>
              <w:pStyle w:val="TableParagraph"/>
              <w:ind w:left="264" w:right="246"/>
              <w:jc w:val="center"/>
              <w:rPr>
                <w:sz w:val="24"/>
              </w:rPr>
            </w:pPr>
            <w:r>
              <w:rPr>
                <w:sz w:val="24"/>
              </w:rPr>
              <w:t>Satisfactory</w:t>
            </w:r>
          </w:p>
          <w:p>
            <w:pPr>
              <w:pStyle w:val="TableParagraph"/>
              <w:ind w:left="264" w:right="248"/>
              <w:jc w:val="center"/>
              <w:rPr>
                <w:sz w:val="24"/>
              </w:rPr>
            </w:pPr>
            <w:r>
              <w:rPr>
                <w:sz w:val="24"/>
              </w:rPr>
              <w:t>The response provides an acceptable degree of confidence.</w:t>
            </w:r>
          </w:p>
        </w:tc>
      </w:tr>
      <w:tr>
        <w:trPr>
          <w:trHeight w:val="1379" w:hRule="atLeast"/>
        </w:trPr>
        <w:tc>
          <w:tcPr>
            <w:tcW w:w="2055" w:type="dxa"/>
            <w:shd w:val="clear" w:color="auto" w:fill="BBD492"/>
          </w:tcPr>
          <w:p>
            <w:pPr>
              <w:pStyle w:val="TableParagraph"/>
              <w:spacing w:before="6"/>
              <w:rPr>
                <w:sz w:val="23"/>
              </w:rPr>
            </w:pPr>
          </w:p>
          <w:p>
            <w:pPr>
              <w:pStyle w:val="TableParagraph"/>
              <w:spacing w:before="1"/>
              <w:ind w:left="18"/>
              <w:jc w:val="center"/>
              <w:rPr>
                <w:sz w:val="24"/>
              </w:rPr>
            </w:pPr>
            <w:r>
              <w:rPr>
                <w:w w:val="99"/>
                <w:sz w:val="24"/>
              </w:rPr>
              <w:t>4</w:t>
            </w:r>
          </w:p>
        </w:tc>
        <w:tc>
          <w:tcPr>
            <w:tcW w:w="4899" w:type="dxa"/>
            <w:shd w:val="clear" w:color="auto" w:fill="BBD492"/>
          </w:tcPr>
          <w:p>
            <w:pPr>
              <w:pStyle w:val="TableParagraph"/>
              <w:spacing w:before="6"/>
              <w:rPr>
                <w:sz w:val="23"/>
              </w:rPr>
            </w:pPr>
          </w:p>
          <w:p>
            <w:pPr>
              <w:pStyle w:val="TableParagraph"/>
              <w:spacing w:before="1"/>
              <w:ind w:left="264" w:right="244"/>
              <w:jc w:val="center"/>
              <w:rPr>
                <w:sz w:val="24"/>
              </w:rPr>
            </w:pPr>
            <w:r>
              <w:rPr>
                <w:sz w:val="24"/>
              </w:rPr>
              <w:t>Good</w:t>
            </w:r>
          </w:p>
          <w:p>
            <w:pPr>
              <w:pStyle w:val="TableParagraph"/>
              <w:ind w:left="264" w:right="253"/>
              <w:jc w:val="center"/>
              <w:rPr>
                <w:sz w:val="24"/>
              </w:rPr>
            </w:pPr>
            <w:r>
              <w:rPr>
                <w:sz w:val="24"/>
              </w:rPr>
              <w:t>The response provides a good degree of confidence.</w:t>
            </w:r>
          </w:p>
        </w:tc>
      </w:tr>
      <w:tr>
        <w:trPr>
          <w:trHeight w:val="1382" w:hRule="atLeast"/>
        </w:trPr>
        <w:tc>
          <w:tcPr>
            <w:tcW w:w="2055" w:type="dxa"/>
            <w:shd w:val="clear" w:color="auto" w:fill="6C8D36"/>
          </w:tcPr>
          <w:p>
            <w:pPr>
              <w:pStyle w:val="TableParagraph"/>
              <w:spacing w:before="7"/>
              <w:rPr>
                <w:sz w:val="23"/>
              </w:rPr>
            </w:pPr>
          </w:p>
          <w:p>
            <w:pPr>
              <w:pStyle w:val="TableParagraph"/>
              <w:ind w:left="18"/>
              <w:jc w:val="center"/>
              <w:rPr>
                <w:sz w:val="24"/>
              </w:rPr>
            </w:pPr>
            <w:r>
              <w:rPr>
                <w:w w:val="99"/>
                <w:sz w:val="24"/>
              </w:rPr>
              <w:t>5</w:t>
            </w:r>
          </w:p>
        </w:tc>
        <w:tc>
          <w:tcPr>
            <w:tcW w:w="4899" w:type="dxa"/>
            <w:shd w:val="clear" w:color="auto" w:fill="6C8D36"/>
          </w:tcPr>
          <w:p>
            <w:pPr>
              <w:pStyle w:val="TableParagraph"/>
              <w:spacing w:before="7"/>
              <w:rPr>
                <w:sz w:val="23"/>
              </w:rPr>
            </w:pPr>
          </w:p>
          <w:p>
            <w:pPr>
              <w:pStyle w:val="TableParagraph"/>
              <w:ind w:left="264" w:right="249"/>
              <w:jc w:val="center"/>
              <w:rPr>
                <w:sz w:val="24"/>
              </w:rPr>
            </w:pPr>
            <w:r>
              <w:rPr>
                <w:sz w:val="24"/>
              </w:rPr>
              <w:t>Excellent</w:t>
            </w:r>
          </w:p>
          <w:p>
            <w:pPr>
              <w:pStyle w:val="TableParagraph"/>
              <w:ind w:left="264" w:right="247"/>
              <w:jc w:val="center"/>
              <w:rPr>
                <w:sz w:val="24"/>
              </w:rPr>
            </w:pPr>
            <w:r>
              <w:rPr>
                <w:sz w:val="24"/>
              </w:rPr>
              <w:t>The response provides an exceptional degree of confidence.</w:t>
            </w:r>
          </w:p>
        </w:tc>
      </w:tr>
    </w:tbl>
    <w:p>
      <w:pPr>
        <w:pStyle w:val="BodyText"/>
        <w:rPr>
          <w:sz w:val="26"/>
        </w:rPr>
      </w:pPr>
    </w:p>
    <w:p>
      <w:pPr>
        <w:pStyle w:val="BodyText"/>
        <w:spacing w:before="7"/>
        <w:rPr>
          <w:sz w:val="21"/>
        </w:rPr>
      </w:pPr>
    </w:p>
    <w:p>
      <w:pPr>
        <w:pStyle w:val="ListParagraph"/>
        <w:numPr>
          <w:ilvl w:val="1"/>
          <w:numId w:val="9"/>
        </w:numPr>
        <w:tabs>
          <w:tab w:pos="1413" w:val="left" w:leader="none"/>
        </w:tabs>
        <w:spacing w:line="240" w:lineRule="auto" w:before="0" w:after="0"/>
        <w:ind w:left="1412" w:right="914" w:hanging="852"/>
        <w:jc w:val="both"/>
        <w:rPr>
          <w:sz w:val="24"/>
        </w:rPr>
      </w:pPr>
      <w:r>
        <w:rPr>
          <w:sz w:val="24"/>
        </w:rPr>
        <w:t>In</w:t>
      </w:r>
      <w:r>
        <w:rPr>
          <w:spacing w:val="-18"/>
          <w:sz w:val="24"/>
        </w:rPr>
        <w:t> </w:t>
      </w:r>
      <w:r>
        <w:rPr>
          <w:sz w:val="24"/>
        </w:rPr>
        <w:t>applying</w:t>
      </w:r>
      <w:r>
        <w:rPr>
          <w:spacing w:val="-19"/>
          <w:sz w:val="24"/>
        </w:rPr>
        <w:t> </w:t>
      </w:r>
      <w:r>
        <w:rPr>
          <w:sz w:val="24"/>
        </w:rPr>
        <w:t>the</w:t>
      </w:r>
      <w:r>
        <w:rPr>
          <w:spacing w:val="-18"/>
          <w:sz w:val="24"/>
        </w:rPr>
        <w:t> </w:t>
      </w:r>
      <w:r>
        <w:rPr>
          <w:sz w:val="24"/>
        </w:rPr>
        <w:t>scoring</w:t>
      </w:r>
      <w:r>
        <w:rPr>
          <w:spacing w:val="-19"/>
          <w:sz w:val="24"/>
        </w:rPr>
        <w:t> </w:t>
      </w:r>
      <w:r>
        <w:rPr>
          <w:sz w:val="24"/>
        </w:rPr>
        <w:t>scale,</w:t>
      </w:r>
      <w:r>
        <w:rPr>
          <w:spacing w:val="-15"/>
          <w:sz w:val="24"/>
        </w:rPr>
        <w:t> </w:t>
      </w:r>
      <w:r>
        <w:rPr>
          <w:sz w:val="24"/>
        </w:rPr>
        <w:t>each</w:t>
      </w:r>
      <w:r>
        <w:rPr>
          <w:spacing w:val="-17"/>
          <w:sz w:val="24"/>
        </w:rPr>
        <w:t> </w:t>
      </w:r>
      <w:r>
        <w:rPr>
          <w:sz w:val="24"/>
        </w:rPr>
        <w:t>Bid</w:t>
      </w:r>
      <w:r>
        <w:rPr>
          <w:spacing w:val="-17"/>
          <w:sz w:val="24"/>
        </w:rPr>
        <w:t> </w:t>
      </w:r>
      <w:r>
        <w:rPr>
          <w:sz w:val="24"/>
        </w:rPr>
        <w:t>will</w:t>
      </w:r>
      <w:r>
        <w:rPr>
          <w:spacing w:val="-17"/>
          <w:sz w:val="24"/>
        </w:rPr>
        <w:t> </w:t>
      </w:r>
      <w:r>
        <w:rPr>
          <w:sz w:val="24"/>
        </w:rPr>
        <w:t>be</w:t>
      </w:r>
      <w:r>
        <w:rPr>
          <w:spacing w:val="-17"/>
          <w:sz w:val="24"/>
        </w:rPr>
        <w:t> </w:t>
      </w:r>
      <w:r>
        <w:rPr>
          <w:sz w:val="24"/>
        </w:rPr>
        <w:t>evaluated</w:t>
      </w:r>
      <w:r>
        <w:rPr>
          <w:spacing w:val="-18"/>
          <w:sz w:val="24"/>
        </w:rPr>
        <w:t> </w:t>
      </w:r>
      <w:r>
        <w:rPr>
          <w:sz w:val="24"/>
        </w:rPr>
        <w:t>according</w:t>
      </w:r>
      <w:r>
        <w:rPr>
          <w:spacing w:val="-19"/>
          <w:sz w:val="24"/>
        </w:rPr>
        <w:t> </w:t>
      </w:r>
      <w:r>
        <w:rPr>
          <w:sz w:val="24"/>
        </w:rPr>
        <w:t>to</w:t>
      </w:r>
      <w:r>
        <w:rPr>
          <w:spacing w:val="-17"/>
          <w:sz w:val="24"/>
        </w:rPr>
        <w:t> </w:t>
      </w:r>
      <w:r>
        <w:rPr>
          <w:sz w:val="24"/>
        </w:rPr>
        <w:t>its</w:t>
      </w:r>
      <w:r>
        <w:rPr>
          <w:spacing w:val="-19"/>
          <w:sz w:val="24"/>
        </w:rPr>
        <w:t> </w:t>
      </w:r>
      <w:r>
        <w:rPr>
          <w:sz w:val="24"/>
        </w:rPr>
        <w:t>quality and deliverability. The term ‘quality’ in this context refers to performance and fitness for purpose of the proposal and therefore covers any aspect of a submission that affects the performance of the contract. ‘Deliverability’ refers to the likelihood that a particular submission could in fact be delivered by the Bidder</w:t>
      </w:r>
      <w:r>
        <w:rPr>
          <w:spacing w:val="-1"/>
          <w:sz w:val="24"/>
        </w:rPr>
        <w:t> </w:t>
      </w:r>
      <w:r>
        <w:rPr>
          <w:sz w:val="24"/>
        </w:rPr>
        <w:t>concerned.</w:t>
      </w:r>
    </w:p>
    <w:p>
      <w:pPr>
        <w:pStyle w:val="BodyText"/>
      </w:pPr>
    </w:p>
    <w:p>
      <w:pPr>
        <w:pStyle w:val="ListParagraph"/>
        <w:numPr>
          <w:ilvl w:val="1"/>
          <w:numId w:val="9"/>
        </w:numPr>
        <w:tabs>
          <w:tab w:pos="1413" w:val="left" w:leader="none"/>
        </w:tabs>
        <w:spacing w:line="240" w:lineRule="auto" w:before="0" w:after="0"/>
        <w:ind w:left="1412" w:right="915" w:hanging="852"/>
        <w:jc w:val="both"/>
        <w:rPr>
          <w:sz w:val="24"/>
        </w:rPr>
      </w:pPr>
      <w:r>
        <w:rPr>
          <w:sz w:val="24"/>
        </w:rPr>
        <w:t>Each member of the evaluation panel will assess and score each Quotation separately to decide which Quality Band Performance Definition most accurately</w:t>
      </w:r>
      <w:r>
        <w:rPr>
          <w:spacing w:val="-10"/>
          <w:sz w:val="24"/>
        </w:rPr>
        <w:t> </w:t>
      </w:r>
      <w:r>
        <w:rPr>
          <w:sz w:val="24"/>
        </w:rPr>
        <w:t>describes</w:t>
      </w:r>
      <w:r>
        <w:rPr>
          <w:spacing w:val="-8"/>
          <w:sz w:val="24"/>
        </w:rPr>
        <w:t> </w:t>
      </w:r>
      <w:r>
        <w:rPr>
          <w:sz w:val="24"/>
        </w:rPr>
        <w:t>the</w:t>
      </w:r>
      <w:r>
        <w:rPr>
          <w:spacing w:val="-5"/>
          <w:sz w:val="24"/>
        </w:rPr>
        <w:t> </w:t>
      </w:r>
      <w:r>
        <w:rPr>
          <w:sz w:val="24"/>
        </w:rPr>
        <w:t>response.</w:t>
      </w:r>
      <w:r>
        <w:rPr>
          <w:spacing w:val="-7"/>
          <w:sz w:val="24"/>
        </w:rPr>
        <w:t> </w:t>
      </w:r>
      <w:r>
        <w:rPr>
          <w:sz w:val="24"/>
        </w:rPr>
        <w:t>The</w:t>
      </w:r>
      <w:r>
        <w:rPr>
          <w:spacing w:val="-7"/>
          <w:sz w:val="24"/>
        </w:rPr>
        <w:t> </w:t>
      </w:r>
      <w:r>
        <w:rPr>
          <w:sz w:val="24"/>
        </w:rPr>
        <w:t>evaluation</w:t>
      </w:r>
      <w:r>
        <w:rPr>
          <w:spacing w:val="-7"/>
          <w:sz w:val="24"/>
        </w:rPr>
        <w:t> </w:t>
      </w:r>
      <w:r>
        <w:rPr>
          <w:sz w:val="24"/>
        </w:rPr>
        <w:t>panel</w:t>
      </w:r>
      <w:r>
        <w:rPr>
          <w:spacing w:val="-7"/>
          <w:sz w:val="24"/>
        </w:rPr>
        <w:t> </w:t>
      </w:r>
      <w:r>
        <w:rPr>
          <w:sz w:val="24"/>
        </w:rPr>
        <w:t>members</w:t>
      </w:r>
      <w:r>
        <w:rPr>
          <w:spacing w:val="-9"/>
          <w:sz w:val="24"/>
        </w:rPr>
        <w:t> </w:t>
      </w:r>
      <w:r>
        <w:rPr>
          <w:sz w:val="24"/>
        </w:rPr>
        <w:t>will</w:t>
      </w:r>
      <w:r>
        <w:rPr>
          <w:spacing w:val="-7"/>
          <w:sz w:val="24"/>
        </w:rPr>
        <w:t> </w:t>
      </w:r>
      <w:r>
        <w:rPr>
          <w:sz w:val="24"/>
        </w:rPr>
        <w:t>record</w:t>
      </w:r>
    </w:p>
    <w:p>
      <w:pPr>
        <w:spacing w:after="0" w:line="240" w:lineRule="auto"/>
        <w:jc w:val="both"/>
        <w:rPr>
          <w:sz w:val="24"/>
        </w:rPr>
        <w:sectPr>
          <w:pgSz w:w="11910" w:h="16840"/>
          <w:pgMar w:header="0" w:footer="672" w:top="1340" w:bottom="940" w:left="880" w:right="520"/>
        </w:sectPr>
      </w:pPr>
    </w:p>
    <w:p>
      <w:pPr>
        <w:pStyle w:val="BodyText"/>
        <w:spacing w:before="77"/>
        <w:ind w:left="1412" w:right="738"/>
      </w:pPr>
      <w:r>
        <w:rPr/>
        <w:t>the corresponding ‘Score Awarded’ (either 0, 1, 2, 3, 4, 5 – no other scores may be used) and the strengths and weaknesses of the response.</w:t>
      </w:r>
    </w:p>
    <w:p>
      <w:pPr>
        <w:pStyle w:val="BodyText"/>
      </w:pPr>
    </w:p>
    <w:p>
      <w:pPr>
        <w:pStyle w:val="ListParagraph"/>
        <w:numPr>
          <w:ilvl w:val="1"/>
          <w:numId w:val="9"/>
        </w:numPr>
        <w:tabs>
          <w:tab w:pos="1413" w:val="left" w:leader="none"/>
        </w:tabs>
        <w:spacing w:line="240" w:lineRule="auto" w:before="0" w:after="0"/>
        <w:ind w:left="1412" w:right="921" w:hanging="852"/>
        <w:jc w:val="both"/>
        <w:rPr>
          <w:sz w:val="24"/>
        </w:rPr>
      </w:pPr>
      <w:r>
        <w:rPr>
          <w:sz w:val="24"/>
        </w:rPr>
        <w:t>Questions may be divided between evaluation panel members so that an evaluator may not read the entirety of a</w:t>
      </w:r>
      <w:r>
        <w:rPr>
          <w:spacing w:val="-12"/>
          <w:sz w:val="24"/>
        </w:rPr>
        <w:t> </w:t>
      </w:r>
      <w:r>
        <w:rPr>
          <w:sz w:val="24"/>
        </w:rPr>
        <w:t>Quotation.</w:t>
      </w:r>
    </w:p>
    <w:p>
      <w:pPr>
        <w:pStyle w:val="BodyText"/>
      </w:pPr>
    </w:p>
    <w:p>
      <w:pPr>
        <w:pStyle w:val="Heading1"/>
        <w:spacing w:before="1"/>
      </w:pPr>
      <w:r>
        <w:rPr/>
        <w:t>Moderation</w:t>
      </w:r>
    </w:p>
    <w:p>
      <w:pPr>
        <w:pStyle w:val="BodyText"/>
        <w:spacing w:before="11"/>
        <w:rPr>
          <w:b/>
          <w:sz w:val="23"/>
        </w:rPr>
      </w:pPr>
    </w:p>
    <w:p>
      <w:pPr>
        <w:pStyle w:val="ListParagraph"/>
        <w:numPr>
          <w:ilvl w:val="1"/>
          <w:numId w:val="9"/>
        </w:numPr>
        <w:tabs>
          <w:tab w:pos="1413" w:val="left" w:leader="none"/>
        </w:tabs>
        <w:spacing w:line="240" w:lineRule="auto" w:before="0" w:after="0"/>
        <w:ind w:left="1412" w:right="923" w:hanging="852"/>
        <w:jc w:val="both"/>
        <w:rPr>
          <w:sz w:val="24"/>
        </w:rPr>
      </w:pPr>
      <w:r>
        <w:rPr>
          <w:sz w:val="24"/>
        </w:rPr>
        <w:t>A moderation process will then be undertaken with the evaluation panel to discuss</w:t>
      </w:r>
      <w:r>
        <w:rPr>
          <w:spacing w:val="-16"/>
          <w:sz w:val="24"/>
        </w:rPr>
        <w:t> </w:t>
      </w:r>
      <w:r>
        <w:rPr>
          <w:sz w:val="24"/>
        </w:rPr>
        <w:t>and</w:t>
      </w:r>
      <w:r>
        <w:rPr>
          <w:spacing w:val="-16"/>
          <w:sz w:val="24"/>
        </w:rPr>
        <w:t> </w:t>
      </w:r>
      <w:r>
        <w:rPr>
          <w:sz w:val="24"/>
        </w:rPr>
        <w:t>agree</w:t>
      </w:r>
      <w:r>
        <w:rPr>
          <w:spacing w:val="-15"/>
          <w:sz w:val="24"/>
        </w:rPr>
        <w:t> </w:t>
      </w:r>
      <w:r>
        <w:rPr>
          <w:sz w:val="24"/>
        </w:rPr>
        <w:t>an</w:t>
      </w:r>
      <w:r>
        <w:rPr>
          <w:spacing w:val="-18"/>
          <w:sz w:val="24"/>
        </w:rPr>
        <w:t> </w:t>
      </w:r>
      <w:r>
        <w:rPr>
          <w:sz w:val="24"/>
        </w:rPr>
        <w:t>overall</w:t>
      </w:r>
      <w:r>
        <w:rPr>
          <w:spacing w:val="-16"/>
          <w:sz w:val="24"/>
        </w:rPr>
        <w:t> </w:t>
      </w:r>
      <w:r>
        <w:rPr>
          <w:sz w:val="24"/>
        </w:rPr>
        <w:t>single</w:t>
      </w:r>
      <w:r>
        <w:rPr>
          <w:spacing w:val="-16"/>
          <w:sz w:val="24"/>
        </w:rPr>
        <w:t> </w:t>
      </w:r>
      <w:r>
        <w:rPr>
          <w:sz w:val="24"/>
        </w:rPr>
        <w:t>consensus</w:t>
      </w:r>
      <w:r>
        <w:rPr>
          <w:spacing w:val="-19"/>
          <w:sz w:val="24"/>
        </w:rPr>
        <w:t> </w:t>
      </w:r>
      <w:r>
        <w:rPr>
          <w:sz w:val="24"/>
        </w:rPr>
        <w:t>score</w:t>
      </w:r>
      <w:r>
        <w:rPr>
          <w:spacing w:val="-16"/>
          <w:sz w:val="24"/>
        </w:rPr>
        <w:t> </w:t>
      </w:r>
      <w:r>
        <w:rPr>
          <w:sz w:val="24"/>
        </w:rPr>
        <w:t>for</w:t>
      </w:r>
      <w:r>
        <w:rPr>
          <w:spacing w:val="-16"/>
          <w:sz w:val="24"/>
        </w:rPr>
        <w:t> </w:t>
      </w:r>
      <w:r>
        <w:rPr>
          <w:sz w:val="24"/>
        </w:rPr>
        <w:t>each</w:t>
      </w:r>
      <w:r>
        <w:rPr>
          <w:spacing w:val="-16"/>
          <w:sz w:val="24"/>
        </w:rPr>
        <w:t> </w:t>
      </w:r>
      <w:r>
        <w:rPr>
          <w:sz w:val="24"/>
        </w:rPr>
        <w:t>response</w:t>
      </w:r>
      <w:r>
        <w:rPr>
          <w:spacing w:val="-16"/>
          <w:sz w:val="24"/>
        </w:rPr>
        <w:t> </w:t>
      </w:r>
      <w:r>
        <w:rPr>
          <w:sz w:val="24"/>
        </w:rPr>
        <w:t>where individual evaluator scores differed in relation to a Bidder’s response to a question in accordance with the scoring scale at</w:t>
      </w:r>
      <w:r>
        <w:rPr>
          <w:spacing w:val="-6"/>
          <w:sz w:val="24"/>
        </w:rPr>
        <w:t> </w:t>
      </w:r>
      <w:hyperlink w:history="true" w:anchor="_bookmark9">
        <w:r>
          <w:rPr>
            <w:sz w:val="24"/>
          </w:rPr>
          <w:t>6.6</w:t>
        </w:r>
      </w:hyperlink>
      <w:r>
        <w:rPr>
          <w:sz w:val="24"/>
        </w:rPr>
        <w:t>.</w:t>
      </w:r>
    </w:p>
    <w:p>
      <w:pPr>
        <w:pStyle w:val="BodyText"/>
        <w:spacing w:before="1"/>
      </w:pPr>
    </w:p>
    <w:p>
      <w:pPr>
        <w:pStyle w:val="ListParagraph"/>
        <w:numPr>
          <w:ilvl w:val="1"/>
          <w:numId w:val="9"/>
        </w:numPr>
        <w:tabs>
          <w:tab w:pos="1413" w:val="left" w:leader="none"/>
        </w:tabs>
        <w:spacing w:line="240" w:lineRule="auto" w:before="0" w:after="0"/>
        <w:ind w:left="1412" w:right="918" w:hanging="852"/>
        <w:jc w:val="both"/>
        <w:rPr>
          <w:sz w:val="24"/>
        </w:rPr>
      </w:pPr>
      <w:r>
        <w:rPr>
          <w:sz w:val="24"/>
        </w:rPr>
        <w:t>In the unlikely event that the evaluators are unable to agree on a score for a Bidder’s</w:t>
      </w:r>
      <w:r>
        <w:rPr>
          <w:spacing w:val="-8"/>
          <w:sz w:val="24"/>
        </w:rPr>
        <w:t> </w:t>
      </w:r>
      <w:r>
        <w:rPr>
          <w:sz w:val="24"/>
        </w:rPr>
        <w:t>response,</w:t>
      </w:r>
      <w:r>
        <w:rPr>
          <w:spacing w:val="-7"/>
          <w:sz w:val="24"/>
        </w:rPr>
        <w:t> </w:t>
      </w:r>
      <w:r>
        <w:rPr>
          <w:sz w:val="24"/>
        </w:rPr>
        <w:t>the</w:t>
      </w:r>
      <w:r>
        <w:rPr>
          <w:spacing w:val="-9"/>
          <w:sz w:val="24"/>
        </w:rPr>
        <w:t> </w:t>
      </w:r>
      <w:r>
        <w:rPr>
          <w:sz w:val="24"/>
        </w:rPr>
        <w:t>majority</w:t>
      </w:r>
      <w:r>
        <w:rPr>
          <w:spacing w:val="-10"/>
          <w:sz w:val="24"/>
        </w:rPr>
        <w:t> </w:t>
      </w:r>
      <w:r>
        <w:rPr>
          <w:sz w:val="24"/>
        </w:rPr>
        <w:t>score</w:t>
      </w:r>
      <w:r>
        <w:rPr>
          <w:spacing w:val="-8"/>
          <w:sz w:val="24"/>
        </w:rPr>
        <w:t> </w:t>
      </w:r>
      <w:r>
        <w:rPr>
          <w:sz w:val="24"/>
        </w:rPr>
        <w:t>will</w:t>
      </w:r>
      <w:r>
        <w:rPr>
          <w:spacing w:val="-5"/>
          <w:sz w:val="24"/>
        </w:rPr>
        <w:t> </w:t>
      </w:r>
      <w:r>
        <w:rPr>
          <w:sz w:val="24"/>
        </w:rPr>
        <w:t>be</w:t>
      </w:r>
      <w:r>
        <w:rPr>
          <w:spacing w:val="-7"/>
          <w:sz w:val="24"/>
        </w:rPr>
        <w:t> </w:t>
      </w:r>
      <w:r>
        <w:rPr>
          <w:sz w:val="24"/>
        </w:rPr>
        <w:t>selected</w:t>
      </w:r>
      <w:r>
        <w:rPr>
          <w:spacing w:val="-7"/>
          <w:sz w:val="24"/>
        </w:rPr>
        <w:t> </w:t>
      </w:r>
      <w:r>
        <w:rPr>
          <w:sz w:val="24"/>
        </w:rPr>
        <w:t>as</w:t>
      </w:r>
      <w:r>
        <w:rPr>
          <w:spacing w:val="-10"/>
          <w:sz w:val="24"/>
        </w:rPr>
        <w:t> </w:t>
      </w:r>
      <w:r>
        <w:rPr>
          <w:sz w:val="24"/>
        </w:rPr>
        <w:t>the</w:t>
      </w:r>
      <w:r>
        <w:rPr>
          <w:spacing w:val="-6"/>
          <w:sz w:val="24"/>
        </w:rPr>
        <w:t> </w:t>
      </w:r>
      <w:r>
        <w:rPr>
          <w:sz w:val="24"/>
        </w:rPr>
        <w:t>consensus</w:t>
      </w:r>
      <w:r>
        <w:rPr>
          <w:spacing w:val="-8"/>
          <w:sz w:val="24"/>
        </w:rPr>
        <w:t> </w:t>
      </w:r>
      <w:r>
        <w:rPr>
          <w:sz w:val="24"/>
        </w:rPr>
        <w:t>score and the minority score(s) will be discounted along with the associated comments made in relation to the minority score(s). For the avoidance of doubt, there will be no averaging of scores where a single consensus score cannot be</w:t>
      </w:r>
      <w:r>
        <w:rPr>
          <w:spacing w:val="-1"/>
          <w:sz w:val="24"/>
        </w:rPr>
        <w:t> </w:t>
      </w:r>
      <w:r>
        <w:rPr>
          <w:sz w:val="24"/>
        </w:rPr>
        <w:t>reached.</w:t>
      </w:r>
    </w:p>
    <w:p>
      <w:pPr>
        <w:pStyle w:val="BodyText"/>
      </w:pPr>
    </w:p>
    <w:p>
      <w:pPr>
        <w:pStyle w:val="ListParagraph"/>
        <w:numPr>
          <w:ilvl w:val="1"/>
          <w:numId w:val="9"/>
        </w:numPr>
        <w:tabs>
          <w:tab w:pos="1413" w:val="left" w:leader="none"/>
        </w:tabs>
        <w:spacing w:line="240" w:lineRule="auto" w:before="0" w:after="0"/>
        <w:ind w:left="1412" w:right="924" w:hanging="852"/>
        <w:jc w:val="both"/>
        <w:rPr>
          <w:sz w:val="24"/>
        </w:rPr>
      </w:pPr>
      <w:r>
        <w:rPr>
          <w:sz w:val="24"/>
        </w:rPr>
        <w:t>This consensus score will be divided by the highest score available for that question (i.e. 5) to give a percentage score. The percentage score will then be multiplied by the question weighting to provide a weighted score for each question.</w:t>
      </w:r>
    </w:p>
    <w:p>
      <w:pPr>
        <w:pStyle w:val="BodyText"/>
      </w:pPr>
    </w:p>
    <w:p>
      <w:pPr>
        <w:pStyle w:val="ListParagraph"/>
        <w:numPr>
          <w:ilvl w:val="1"/>
          <w:numId w:val="9"/>
        </w:numPr>
        <w:tabs>
          <w:tab w:pos="1413" w:val="left" w:leader="none"/>
        </w:tabs>
        <w:spacing w:line="240" w:lineRule="auto" w:before="0" w:after="0"/>
        <w:ind w:left="1412" w:right="927" w:hanging="852"/>
        <w:jc w:val="both"/>
        <w:rPr>
          <w:sz w:val="24"/>
        </w:rPr>
      </w:pPr>
      <w:r>
        <w:rPr>
          <w:sz w:val="24"/>
        </w:rPr>
        <w:t>All weighted scores from each award criterion will then be added together to give a final quality score total for each</w:t>
      </w:r>
      <w:r>
        <w:rPr>
          <w:spacing w:val="-13"/>
          <w:sz w:val="24"/>
        </w:rPr>
        <w:t> </w:t>
      </w:r>
      <w:r>
        <w:rPr>
          <w:sz w:val="24"/>
        </w:rPr>
        <w:t>Quotation.</w:t>
      </w:r>
    </w:p>
    <w:p>
      <w:pPr>
        <w:pStyle w:val="BodyText"/>
      </w:pPr>
    </w:p>
    <w:p>
      <w:pPr>
        <w:pStyle w:val="Heading1"/>
        <w:spacing w:before="1"/>
      </w:pPr>
      <w:r>
        <w:rPr/>
        <w:t>Price Evaluation</w:t>
      </w:r>
    </w:p>
    <w:p>
      <w:pPr>
        <w:pStyle w:val="BodyText"/>
        <w:spacing w:before="11"/>
        <w:rPr>
          <w:b/>
          <w:sz w:val="23"/>
        </w:rPr>
      </w:pPr>
    </w:p>
    <w:p>
      <w:pPr>
        <w:pStyle w:val="ListParagraph"/>
        <w:numPr>
          <w:ilvl w:val="1"/>
          <w:numId w:val="9"/>
        </w:numPr>
        <w:tabs>
          <w:tab w:pos="1412" w:val="left" w:leader="none"/>
          <w:tab w:pos="1413" w:val="left" w:leader="none"/>
        </w:tabs>
        <w:spacing w:line="240" w:lineRule="auto" w:before="0" w:after="0"/>
        <w:ind w:left="1412" w:right="0" w:hanging="852"/>
        <w:jc w:val="left"/>
        <w:rPr>
          <w:sz w:val="24"/>
        </w:rPr>
      </w:pPr>
      <w:r>
        <w:rPr>
          <w:sz w:val="24"/>
        </w:rPr>
        <w:t>The price evaluation will be based on the lowest</w:t>
      </w:r>
      <w:r>
        <w:rPr>
          <w:spacing w:val="-8"/>
          <w:sz w:val="24"/>
        </w:rPr>
        <w:t> </w:t>
      </w:r>
      <w:r>
        <w:rPr>
          <w:sz w:val="24"/>
        </w:rPr>
        <w:t>price.</w:t>
      </w:r>
    </w:p>
    <w:p>
      <w:pPr>
        <w:pStyle w:val="BodyText"/>
      </w:pPr>
    </w:p>
    <w:p>
      <w:pPr>
        <w:pStyle w:val="ListParagraph"/>
        <w:numPr>
          <w:ilvl w:val="1"/>
          <w:numId w:val="9"/>
        </w:numPr>
        <w:tabs>
          <w:tab w:pos="1413" w:val="left" w:leader="none"/>
        </w:tabs>
        <w:spacing w:line="240" w:lineRule="auto" w:before="0" w:after="0"/>
        <w:ind w:left="1412" w:right="918" w:hanging="852"/>
        <w:jc w:val="both"/>
        <w:rPr>
          <w:sz w:val="24"/>
        </w:rPr>
      </w:pPr>
      <w:r>
        <w:rPr>
          <w:sz w:val="24"/>
        </w:rPr>
        <w:t>Prices will be evaluated by a different member(s) of staff to those who will evaluate quality. The panel evaluating quality will not be aware of the prices bid until the quality evaluation is</w:t>
      </w:r>
      <w:r>
        <w:rPr>
          <w:spacing w:val="-7"/>
          <w:sz w:val="24"/>
        </w:rPr>
        <w:t> </w:t>
      </w:r>
      <w:r>
        <w:rPr>
          <w:sz w:val="24"/>
        </w:rPr>
        <w:t>completed.</w:t>
      </w:r>
    </w:p>
    <w:p>
      <w:pPr>
        <w:pStyle w:val="BodyText"/>
        <w:spacing w:before="1"/>
      </w:pPr>
    </w:p>
    <w:p>
      <w:pPr>
        <w:pStyle w:val="ListParagraph"/>
        <w:numPr>
          <w:ilvl w:val="1"/>
          <w:numId w:val="9"/>
        </w:numPr>
        <w:tabs>
          <w:tab w:pos="1413" w:val="left" w:leader="none"/>
        </w:tabs>
        <w:spacing w:line="240" w:lineRule="auto" w:before="0" w:after="0"/>
        <w:ind w:left="1412" w:right="918" w:hanging="852"/>
        <w:jc w:val="both"/>
        <w:rPr>
          <w:sz w:val="24"/>
        </w:rPr>
      </w:pPr>
      <w:r>
        <w:rPr>
          <w:sz w:val="24"/>
        </w:rPr>
        <w:t>Price will be evaluated by applying the methodology set out below to the response</w:t>
      </w:r>
      <w:r>
        <w:rPr>
          <w:spacing w:val="-4"/>
          <w:sz w:val="24"/>
        </w:rPr>
        <w:t> </w:t>
      </w:r>
      <w:r>
        <w:rPr>
          <w:sz w:val="24"/>
        </w:rPr>
        <w:t>provided</w:t>
      </w:r>
      <w:r>
        <w:rPr>
          <w:spacing w:val="-5"/>
          <w:sz w:val="24"/>
        </w:rPr>
        <w:t> </w:t>
      </w:r>
      <w:r>
        <w:rPr>
          <w:sz w:val="24"/>
        </w:rPr>
        <w:t>by</w:t>
      </w:r>
      <w:r>
        <w:rPr>
          <w:spacing w:val="-3"/>
          <w:sz w:val="24"/>
        </w:rPr>
        <w:t> </w:t>
      </w:r>
      <w:r>
        <w:rPr>
          <w:sz w:val="24"/>
        </w:rPr>
        <w:t>Bidders</w:t>
      </w:r>
      <w:r>
        <w:rPr>
          <w:spacing w:val="-5"/>
          <w:sz w:val="24"/>
        </w:rPr>
        <w:t> </w:t>
      </w:r>
      <w:r>
        <w:rPr>
          <w:sz w:val="24"/>
        </w:rPr>
        <w:t>in</w:t>
      </w:r>
      <w:r>
        <w:rPr>
          <w:spacing w:val="-5"/>
          <w:sz w:val="24"/>
        </w:rPr>
        <w:t> </w:t>
      </w:r>
      <w:r>
        <w:rPr>
          <w:sz w:val="24"/>
        </w:rPr>
        <w:t>their</w:t>
      </w:r>
      <w:r>
        <w:rPr>
          <w:spacing w:val="-5"/>
          <w:sz w:val="24"/>
        </w:rPr>
        <w:t> </w:t>
      </w:r>
      <w:r>
        <w:rPr>
          <w:sz w:val="24"/>
        </w:rPr>
        <w:t>Financial</w:t>
      </w:r>
      <w:r>
        <w:rPr>
          <w:spacing w:val="-4"/>
          <w:sz w:val="24"/>
        </w:rPr>
        <w:t> </w:t>
      </w:r>
      <w:r>
        <w:rPr>
          <w:sz w:val="24"/>
        </w:rPr>
        <w:t>Submissions</w:t>
      </w:r>
      <w:r>
        <w:rPr>
          <w:spacing w:val="-4"/>
          <w:sz w:val="24"/>
        </w:rPr>
        <w:t> </w:t>
      </w:r>
      <w:r>
        <w:rPr>
          <w:sz w:val="24"/>
        </w:rPr>
        <w:t>in</w:t>
      </w:r>
      <w:r>
        <w:rPr>
          <w:spacing w:val="-5"/>
          <w:sz w:val="24"/>
        </w:rPr>
        <w:t> </w:t>
      </w:r>
      <w:r>
        <w:rPr>
          <w:sz w:val="24"/>
        </w:rPr>
        <w:t>the</w:t>
      </w:r>
      <w:r>
        <w:rPr>
          <w:spacing w:val="-7"/>
          <w:sz w:val="24"/>
        </w:rPr>
        <w:t> </w:t>
      </w:r>
      <w:r>
        <w:rPr>
          <w:sz w:val="24"/>
        </w:rPr>
        <w:t>format</w:t>
      </w:r>
      <w:r>
        <w:rPr>
          <w:spacing w:val="-5"/>
          <w:sz w:val="24"/>
        </w:rPr>
        <w:t> </w:t>
      </w:r>
      <w:r>
        <w:rPr>
          <w:sz w:val="24"/>
        </w:rPr>
        <w:t>set out in Error! Reference source not found. </w:t>
      </w:r>
      <w:r>
        <w:rPr>
          <w:b/>
          <w:sz w:val="24"/>
        </w:rPr>
        <w:t>(Financial</w:t>
      </w:r>
      <w:r>
        <w:rPr>
          <w:b/>
          <w:spacing w:val="-11"/>
          <w:sz w:val="24"/>
        </w:rPr>
        <w:t> </w:t>
      </w:r>
      <w:r>
        <w:rPr>
          <w:b/>
          <w:sz w:val="24"/>
        </w:rPr>
        <w:t>Submissions)</w:t>
      </w:r>
      <w:r>
        <w:rPr>
          <w:sz w:val="24"/>
        </w:rPr>
        <w:t>.</w:t>
      </w:r>
    </w:p>
    <w:p>
      <w:pPr>
        <w:pStyle w:val="BodyText"/>
      </w:pPr>
    </w:p>
    <w:p>
      <w:pPr>
        <w:pStyle w:val="ListParagraph"/>
        <w:numPr>
          <w:ilvl w:val="1"/>
          <w:numId w:val="9"/>
        </w:numPr>
        <w:tabs>
          <w:tab w:pos="1413" w:val="left" w:leader="none"/>
        </w:tabs>
        <w:spacing w:line="240" w:lineRule="auto" w:before="0" w:after="0"/>
        <w:ind w:left="1412" w:right="923" w:hanging="852"/>
        <w:jc w:val="both"/>
        <w:rPr>
          <w:sz w:val="24"/>
        </w:rPr>
      </w:pPr>
      <w:r>
        <w:rPr>
          <w:sz w:val="24"/>
        </w:rPr>
        <w:t>The lowest price will score 100 marks. The other offers will then receive scores expressed as an inverse proportion of the lowest price. The formula used will</w:t>
      </w:r>
      <w:r>
        <w:rPr>
          <w:spacing w:val="-1"/>
          <w:sz w:val="24"/>
        </w:rPr>
        <w:t> </w:t>
      </w:r>
      <w:r>
        <w:rPr>
          <w:sz w:val="24"/>
        </w:rPr>
        <w:t>be:</w:t>
      </w:r>
    </w:p>
    <w:p>
      <w:pPr>
        <w:pStyle w:val="BodyText"/>
      </w:pPr>
    </w:p>
    <w:p>
      <w:pPr>
        <w:pStyle w:val="BodyText"/>
        <w:ind w:left="2262"/>
      </w:pPr>
      <w:r>
        <w:rPr/>
        <w:t>(Lowest price/Bidder’s price) x 100 = Bidder’s price score.</w:t>
      </w:r>
    </w:p>
    <w:p>
      <w:pPr>
        <w:pStyle w:val="BodyText"/>
      </w:pPr>
    </w:p>
    <w:p>
      <w:pPr>
        <w:pStyle w:val="ListParagraph"/>
        <w:numPr>
          <w:ilvl w:val="1"/>
          <w:numId w:val="9"/>
        </w:numPr>
        <w:tabs>
          <w:tab w:pos="1413" w:val="left" w:leader="none"/>
        </w:tabs>
        <w:spacing w:line="240" w:lineRule="auto" w:before="0" w:after="0"/>
        <w:ind w:left="1412" w:right="924" w:hanging="852"/>
        <w:jc w:val="both"/>
        <w:rPr>
          <w:sz w:val="24"/>
        </w:rPr>
      </w:pPr>
      <w:r>
        <w:rPr>
          <w:sz w:val="24"/>
        </w:rPr>
        <w:t>Price scores will then be multiplied by the price weighting to give a final price score.</w:t>
      </w:r>
    </w:p>
    <w:p>
      <w:pPr>
        <w:spacing w:after="0" w:line="240" w:lineRule="auto"/>
        <w:jc w:val="both"/>
        <w:rPr>
          <w:sz w:val="24"/>
        </w:rPr>
        <w:sectPr>
          <w:pgSz w:w="11910" w:h="16840"/>
          <w:pgMar w:header="0" w:footer="672" w:top="1340" w:bottom="940" w:left="880" w:right="520"/>
        </w:sectPr>
      </w:pPr>
    </w:p>
    <w:p>
      <w:pPr>
        <w:pStyle w:val="Heading1"/>
        <w:spacing w:before="77"/>
      </w:pPr>
      <w:r>
        <w:rPr/>
        <w:t>Final Evaluation Score</w:t>
      </w:r>
    </w:p>
    <w:p>
      <w:pPr>
        <w:pStyle w:val="BodyText"/>
        <w:rPr>
          <w:b/>
        </w:rPr>
      </w:pPr>
    </w:p>
    <w:p>
      <w:pPr>
        <w:pStyle w:val="ListParagraph"/>
        <w:numPr>
          <w:ilvl w:val="1"/>
          <w:numId w:val="9"/>
        </w:numPr>
        <w:tabs>
          <w:tab w:pos="1413" w:val="left" w:leader="none"/>
        </w:tabs>
        <w:spacing w:line="240" w:lineRule="auto" w:before="0" w:after="0"/>
        <w:ind w:left="1412" w:right="917" w:hanging="852"/>
        <w:jc w:val="both"/>
        <w:rPr>
          <w:sz w:val="24"/>
        </w:rPr>
      </w:pPr>
      <w:r>
        <w:rPr>
          <w:sz w:val="24"/>
        </w:rPr>
        <w:t>The final overall quality and price score for each Bidder is obtained by</w:t>
      </w:r>
      <w:r>
        <w:rPr>
          <w:spacing w:val="-48"/>
          <w:sz w:val="24"/>
        </w:rPr>
        <w:t> </w:t>
      </w:r>
      <w:r>
        <w:rPr>
          <w:sz w:val="24"/>
        </w:rPr>
        <w:t>adding the</w:t>
      </w:r>
      <w:r>
        <w:rPr>
          <w:spacing w:val="-13"/>
          <w:sz w:val="24"/>
        </w:rPr>
        <w:t> </w:t>
      </w:r>
      <w:r>
        <w:rPr>
          <w:sz w:val="24"/>
        </w:rPr>
        <w:t>final</w:t>
      </w:r>
      <w:r>
        <w:rPr>
          <w:spacing w:val="-12"/>
          <w:sz w:val="24"/>
        </w:rPr>
        <w:t> </w:t>
      </w:r>
      <w:r>
        <w:rPr>
          <w:sz w:val="24"/>
        </w:rPr>
        <w:t>weighted</w:t>
      </w:r>
      <w:r>
        <w:rPr>
          <w:spacing w:val="-10"/>
          <w:sz w:val="24"/>
        </w:rPr>
        <w:t> </w:t>
      </w:r>
      <w:r>
        <w:rPr>
          <w:sz w:val="24"/>
        </w:rPr>
        <w:t>quality</w:t>
      </w:r>
      <w:r>
        <w:rPr>
          <w:spacing w:val="-13"/>
          <w:sz w:val="24"/>
        </w:rPr>
        <w:t> </w:t>
      </w:r>
      <w:r>
        <w:rPr>
          <w:sz w:val="24"/>
        </w:rPr>
        <w:t>score</w:t>
      </w:r>
      <w:r>
        <w:rPr>
          <w:spacing w:val="-10"/>
          <w:sz w:val="24"/>
        </w:rPr>
        <w:t> </w:t>
      </w:r>
      <w:r>
        <w:rPr>
          <w:sz w:val="24"/>
        </w:rPr>
        <w:t>for</w:t>
      </w:r>
      <w:r>
        <w:rPr>
          <w:spacing w:val="-12"/>
          <w:sz w:val="24"/>
        </w:rPr>
        <w:t> </w:t>
      </w:r>
      <w:r>
        <w:rPr>
          <w:sz w:val="24"/>
        </w:rPr>
        <w:t>that</w:t>
      </w:r>
      <w:r>
        <w:rPr>
          <w:spacing w:val="-7"/>
          <w:sz w:val="24"/>
        </w:rPr>
        <w:t> </w:t>
      </w:r>
      <w:r>
        <w:rPr>
          <w:sz w:val="24"/>
        </w:rPr>
        <w:t>Bidder</w:t>
      </w:r>
      <w:r>
        <w:rPr>
          <w:spacing w:val="-14"/>
          <w:sz w:val="24"/>
        </w:rPr>
        <w:t> </w:t>
      </w:r>
      <w:r>
        <w:rPr>
          <w:sz w:val="24"/>
        </w:rPr>
        <w:t>to</w:t>
      </w:r>
      <w:r>
        <w:rPr>
          <w:spacing w:val="-9"/>
          <w:sz w:val="24"/>
        </w:rPr>
        <w:t> </w:t>
      </w:r>
      <w:r>
        <w:rPr>
          <w:sz w:val="24"/>
        </w:rPr>
        <w:t>the</w:t>
      </w:r>
      <w:r>
        <w:rPr>
          <w:spacing w:val="-12"/>
          <w:sz w:val="24"/>
        </w:rPr>
        <w:t> </w:t>
      </w:r>
      <w:r>
        <w:rPr>
          <w:sz w:val="24"/>
        </w:rPr>
        <w:t>final</w:t>
      </w:r>
      <w:r>
        <w:rPr>
          <w:spacing w:val="-12"/>
          <w:sz w:val="24"/>
        </w:rPr>
        <w:t> </w:t>
      </w:r>
      <w:r>
        <w:rPr>
          <w:sz w:val="24"/>
        </w:rPr>
        <w:t>weighted</w:t>
      </w:r>
      <w:r>
        <w:rPr>
          <w:spacing w:val="-10"/>
          <w:sz w:val="24"/>
        </w:rPr>
        <w:t> </w:t>
      </w:r>
      <w:r>
        <w:rPr>
          <w:sz w:val="24"/>
        </w:rPr>
        <w:t>price</w:t>
      </w:r>
      <w:r>
        <w:rPr>
          <w:spacing w:val="-11"/>
          <w:sz w:val="24"/>
        </w:rPr>
        <w:t> </w:t>
      </w:r>
      <w:r>
        <w:rPr>
          <w:sz w:val="24"/>
        </w:rPr>
        <w:t>score for that Bidder to give an overall combined quality and price score out of</w:t>
      </w:r>
      <w:r>
        <w:rPr>
          <w:spacing w:val="-26"/>
          <w:sz w:val="24"/>
        </w:rPr>
        <w:t> </w:t>
      </w:r>
      <w:r>
        <w:rPr>
          <w:sz w:val="24"/>
        </w:rPr>
        <w:t>100.</w:t>
      </w:r>
    </w:p>
    <w:p>
      <w:pPr>
        <w:pStyle w:val="BodyText"/>
      </w:pPr>
    </w:p>
    <w:p>
      <w:pPr>
        <w:pStyle w:val="ListParagraph"/>
        <w:numPr>
          <w:ilvl w:val="1"/>
          <w:numId w:val="9"/>
        </w:numPr>
        <w:tabs>
          <w:tab w:pos="1413" w:val="left" w:leader="none"/>
        </w:tabs>
        <w:spacing w:line="240" w:lineRule="auto" w:before="1" w:after="0"/>
        <w:ind w:left="1412" w:right="917" w:hanging="852"/>
        <w:jc w:val="both"/>
        <w:rPr>
          <w:sz w:val="24"/>
        </w:rPr>
      </w:pPr>
      <w:r>
        <w:rPr>
          <w:sz w:val="24"/>
        </w:rPr>
        <w:t>Each Bidder’s overall quality and price score will be compared with the other Bidders’ overall quality and price scores to identify the successful Quotation(s). The successful Bidder(s) will be the one(s) that submit the highest scoring overall</w:t>
      </w:r>
      <w:r>
        <w:rPr>
          <w:spacing w:val="-4"/>
          <w:sz w:val="24"/>
        </w:rPr>
        <w:t> </w:t>
      </w:r>
      <w:r>
        <w:rPr>
          <w:sz w:val="24"/>
        </w:rPr>
        <w:t>Quotation(s).</w:t>
      </w:r>
    </w:p>
    <w:p>
      <w:pPr>
        <w:pStyle w:val="BodyText"/>
        <w:spacing w:before="11"/>
        <w:rPr>
          <w:sz w:val="23"/>
        </w:rPr>
      </w:pPr>
    </w:p>
    <w:p>
      <w:pPr>
        <w:pStyle w:val="Heading1"/>
      </w:pPr>
      <w:r>
        <w:rPr/>
        <w:t>Evaluation Approach</w:t>
      </w:r>
    </w:p>
    <w:p>
      <w:pPr>
        <w:pStyle w:val="BodyText"/>
        <w:spacing w:before="1"/>
        <w:rPr>
          <w:b/>
        </w:rPr>
      </w:pPr>
    </w:p>
    <w:p>
      <w:pPr>
        <w:pStyle w:val="ListParagraph"/>
        <w:numPr>
          <w:ilvl w:val="1"/>
          <w:numId w:val="9"/>
        </w:numPr>
        <w:tabs>
          <w:tab w:pos="1413" w:val="left" w:leader="none"/>
        </w:tabs>
        <w:spacing w:line="240" w:lineRule="auto" w:before="0" w:after="0"/>
        <w:ind w:left="1412" w:right="914" w:hanging="852"/>
        <w:jc w:val="both"/>
        <w:rPr>
          <w:sz w:val="24"/>
        </w:rPr>
      </w:pPr>
      <w:r>
        <w:rPr>
          <w:sz w:val="24"/>
        </w:rPr>
        <w:t>The Authority reserves the right to update and refine the evaluation approach (set out in this Section 6, the quality questions (</w:t>
      </w:r>
      <w:hyperlink w:history="true" w:anchor="_bookmark27">
        <w:r>
          <w:rPr>
            <w:b/>
            <w:sz w:val="24"/>
          </w:rPr>
          <w:t>Appendix 7</w:t>
        </w:r>
      </w:hyperlink>
      <w:r>
        <w:rPr>
          <w:b/>
          <w:sz w:val="24"/>
        </w:rPr>
        <w:t>) </w:t>
      </w:r>
      <w:r>
        <w:rPr>
          <w:sz w:val="24"/>
        </w:rPr>
        <w:t>and sub-criteria as well as the financial submission (Error! Reference source not found.) prior to the RFQ response deadline.</w:t>
      </w:r>
    </w:p>
    <w:p>
      <w:pPr>
        <w:pStyle w:val="BodyText"/>
      </w:pPr>
    </w:p>
    <w:p>
      <w:pPr>
        <w:pStyle w:val="Heading1"/>
        <w:numPr>
          <w:ilvl w:val="0"/>
          <w:numId w:val="9"/>
        </w:numPr>
        <w:tabs>
          <w:tab w:pos="1280" w:val="left" w:leader="none"/>
          <w:tab w:pos="1281" w:val="left" w:leader="none"/>
        </w:tabs>
        <w:spacing w:line="240" w:lineRule="auto" w:before="0" w:after="0"/>
        <w:ind w:left="1280" w:right="0" w:hanging="720"/>
        <w:jc w:val="left"/>
      </w:pPr>
      <w:bookmarkStart w:name="_bookmark10" w:id="19"/>
      <w:bookmarkEnd w:id="19"/>
      <w:r>
        <w:rPr>
          <w:b w:val="0"/>
        </w:rPr>
      </w:r>
      <w:bookmarkStart w:name="_bookmark10" w:id="20"/>
      <w:bookmarkEnd w:id="20"/>
      <w:r>
        <w:rPr/>
        <w:t>QUO</w:t>
      </w:r>
      <w:r>
        <w:rPr/>
        <w:t>TATION CHECKLIST</w:t>
      </w:r>
    </w:p>
    <w:p>
      <w:pPr>
        <w:pStyle w:val="BodyText"/>
        <w:rPr>
          <w:b/>
        </w:rPr>
      </w:pPr>
    </w:p>
    <w:p>
      <w:pPr>
        <w:pStyle w:val="ListParagraph"/>
        <w:numPr>
          <w:ilvl w:val="1"/>
          <w:numId w:val="10"/>
        </w:numPr>
        <w:tabs>
          <w:tab w:pos="1269" w:val="left" w:leader="none"/>
        </w:tabs>
        <w:spacing w:line="240" w:lineRule="auto" w:before="0" w:after="0"/>
        <w:ind w:left="1268" w:right="916" w:hanging="708"/>
        <w:jc w:val="both"/>
        <w:rPr>
          <w:sz w:val="24"/>
        </w:rPr>
      </w:pPr>
      <w:r>
        <w:rPr>
          <w:sz w:val="24"/>
        </w:rPr>
        <w:t>Bidders should ensure that they have fully read this RFQ and each of the Appendices to the RFQ (including the Specification and the Contract) before commencing the completion of their</w:t>
      </w:r>
      <w:r>
        <w:rPr>
          <w:spacing w:val="1"/>
          <w:sz w:val="24"/>
        </w:rPr>
        <w:t> </w:t>
      </w:r>
      <w:r>
        <w:rPr>
          <w:sz w:val="24"/>
        </w:rPr>
        <w:t>Quotations.</w:t>
      </w:r>
    </w:p>
    <w:p>
      <w:pPr>
        <w:pStyle w:val="BodyText"/>
      </w:pPr>
    </w:p>
    <w:p>
      <w:pPr>
        <w:pStyle w:val="ListParagraph"/>
        <w:numPr>
          <w:ilvl w:val="1"/>
          <w:numId w:val="10"/>
        </w:numPr>
        <w:tabs>
          <w:tab w:pos="1269" w:val="left" w:leader="none"/>
        </w:tabs>
        <w:spacing w:line="240" w:lineRule="auto" w:before="0" w:after="0"/>
        <w:ind w:left="1268" w:right="913" w:hanging="708"/>
        <w:jc w:val="both"/>
        <w:rPr>
          <w:sz w:val="24"/>
        </w:rPr>
      </w:pPr>
      <w:r>
        <w:rPr>
          <w:sz w:val="24"/>
        </w:rPr>
        <w:t>The checklist below should be used by Bidders to check that they have considered all necessary Procurement Documents and that they have completed</w:t>
      </w:r>
      <w:r>
        <w:rPr>
          <w:spacing w:val="-6"/>
          <w:sz w:val="24"/>
        </w:rPr>
        <w:t> </w:t>
      </w:r>
      <w:r>
        <w:rPr>
          <w:sz w:val="24"/>
        </w:rPr>
        <w:t>and</w:t>
      </w:r>
      <w:r>
        <w:rPr>
          <w:spacing w:val="-6"/>
          <w:sz w:val="24"/>
        </w:rPr>
        <w:t> </w:t>
      </w:r>
      <w:r>
        <w:rPr>
          <w:sz w:val="24"/>
        </w:rPr>
        <w:t>returned</w:t>
      </w:r>
      <w:r>
        <w:rPr>
          <w:spacing w:val="-6"/>
          <w:sz w:val="24"/>
        </w:rPr>
        <w:t> </w:t>
      </w:r>
      <w:r>
        <w:rPr>
          <w:sz w:val="24"/>
        </w:rPr>
        <w:t>all</w:t>
      </w:r>
      <w:r>
        <w:rPr>
          <w:spacing w:val="-4"/>
          <w:sz w:val="24"/>
        </w:rPr>
        <w:t> </w:t>
      </w:r>
      <w:r>
        <w:rPr>
          <w:sz w:val="24"/>
        </w:rPr>
        <w:t>Appendices</w:t>
      </w:r>
      <w:r>
        <w:rPr>
          <w:spacing w:val="-5"/>
          <w:sz w:val="24"/>
        </w:rPr>
        <w:t> </w:t>
      </w:r>
      <w:r>
        <w:rPr>
          <w:sz w:val="24"/>
        </w:rPr>
        <w:t>which</w:t>
      </w:r>
      <w:r>
        <w:rPr>
          <w:spacing w:val="-6"/>
          <w:sz w:val="24"/>
        </w:rPr>
        <w:t> </w:t>
      </w:r>
      <w:r>
        <w:rPr>
          <w:sz w:val="24"/>
        </w:rPr>
        <w:t>will</w:t>
      </w:r>
      <w:r>
        <w:rPr>
          <w:spacing w:val="-7"/>
          <w:sz w:val="24"/>
        </w:rPr>
        <w:t> </w:t>
      </w:r>
      <w:r>
        <w:rPr>
          <w:sz w:val="24"/>
        </w:rPr>
        <w:t>form</w:t>
      </w:r>
      <w:r>
        <w:rPr>
          <w:spacing w:val="-8"/>
          <w:sz w:val="24"/>
        </w:rPr>
        <w:t> </w:t>
      </w:r>
      <w:r>
        <w:rPr>
          <w:sz w:val="24"/>
        </w:rPr>
        <w:t>part</w:t>
      </w:r>
      <w:r>
        <w:rPr>
          <w:spacing w:val="-7"/>
          <w:sz w:val="24"/>
        </w:rPr>
        <w:t> </w:t>
      </w:r>
      <w:r>
        <w:rPr>
          <w:sz w:val="24"/>
        </w:rPr>
        <w:t>of</w:t>
      </w:r>
      <w:r>
        <w:rPr>
          <w:spacing w:val="-6"/>
          <w:sz w:val="24"/>
        </w:rPr>
        <w:t> </w:t>
      </w:r>
      <w:r>
        <w:rPr>
          <w:sz w:val="24"/>
        </w:rPr>
        <w:t>their</w:t>
      </w:r>
      <w:r>
        <w:rPr>
          <w:spacing w:val="-5"/>
          <w:sz w:val="24"/>
        </w:rPr>
        <w:t> </w:t>
      </w:r>
      <w:r>
        <w:rPr>
          <w:sz w:val="24"/>
        </w:rPr>
        <w:t>Quotations.</w:t>
      </w:r>
    </w:p>
    <w:p>
      <w:pPr>
        <w:pStyle w:val="BodyText"/>
        <w:spacing w:before="5"/>
      </w:pPr>
    </w:p>
    <w:tbl>
      <w:tblPr>
        <w:tblW w:w="0" w:type="auto"/>
        <w:jc w:val="left"/>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268"/>
        <w:gridCol w:w="2409"/>
        <w:gridCol w:w="2834"/>
        <w:gridCol w:w="911"/>
      </w:tblGrid>
      <w:tr>
        <w:trPr>
          <w:trHeight w:val="827" w:hRule="atLeast"/>
        </w:trPr>
        <w:tc>
          <w:tcPr>
            <w:tcW w:w="710" w:type="dxa"/>
            <w:shd w:val="clear" w:color="auto" w:fill="D5E2BB"/>
          </w:tcPr>
          <w:p>
            <w:pPr>
              <w:pStyle w:val="TableParagraph"/>
              <w:rPr>
                <w:rFonts w:ascii="Times New Roman"/>
                <w:sz w:val="22"/>
              </w:rPr>
            </w:pPr>
          </w:p>
        </w:tc>
        <w:tc>
          <w:tcPr>
            <w:tcW w:w="2268" w:type="dxa"/>
            <w:shd w:val="clear" w:color="auto" w:fill="D5E2BB"/>
          </w:tcPr>
          <w:p>
            <w:pPr>
              <w:pStyle w:val="TableParagraph"/>
              <w:spacing w:line="271" w:lineRule="exact"/>
              <w:ind w:left="108"/>
              <w:rPr>
                <w:b/>
                <w:sz w:val="24"/>
              </w:rPr>
            </w:pPr>
            <w:r>
              <w:rPr>
                <w:b/>
                <w:sz w:val="24"/>
              </w:rPr>
              <w:t>Document title</w:t>
            </w:r>
          </w:p>
        </w:tc>
        <w:tc>
          <w:tcPr>
            <w:tcW w:w="2409" w:type="dxa"/>
            <w:shd w:val="clear" w:color="auto" w:fill="D5E2BB"/>
          </w:tcPr>
          <w:p>
            <w:pPr>
              <w:pStyle w:val="TableParagraph"/>
              <w:ind w:left="106"/>
              <w:rPr>
                <w:b/>
                <w:sz w:val="24"/>
              </w:rPr>
            </w:pPr>
            <w:r>
              <w:rPr>
                <w:b/>
                <w:sz w:val="24"/>
              </w:rPr>
              <w:t>Document location (if not contained in</w:t>
            </w:r>
          </w:p>
          <w:p>
            <w:pPr>
              <w:pStyle w:val="TableParagraph"/>
              <w:spacing w:line="260" w:lineRule="exact"/>
              <w:ind w:left="106"/>
              <w:rPr>
                <w:b/>
                <w:sz w:val="24"/>
              </w:rPr>
            </w:pPr>
            <w:r>
              <w:rPr>
                <w:b/>
                <w:sz w:val="24"/>
              </w:rPr>
              <w:t>this RFQ)</w:t>
            </w:r>
          </w:p>
        </w:tc>
        <w:tc>
          <w:tcPr>
            <w:tcW w:w="2834" w:type="dxa"/>
            <w:shd w:val="clear" w:color="auto" w:fill="D5E2BB"/>
          </w:tcPr>
          <w:p>
            <w:pPr>
              <w:pStyle w:val="TableParagraph"/>
              <w:spacing w:line="271" w:lineRule="exact"/>
              <w:ind w:left="109"/>
              <w:rPr>
                <w:b/>
                <w:sz w:val="24"/>
              </w:rPr>
            </w:pPr>
            <w:r>
              <w:rPr>
                <w:b/>
                <w:sz w:val="24"/>
              </w:rPr>
              <w:t>Action</w:t>
            </w:r>
          </w:p>
        </w:tc>
        <w:tc>
          <w:tcPr>
            <w:tcW w:w="911" w:type="dxa"/>
            <w:shd w:val="clear" w:color="auto" w:fill="D5E2BB"/>
          </w:tcPr>
          <w:p>
            <w:pPr>
              <w:pStyle w:val="TableParagraph"/>
              <w:ind w:left="111" w:right="90"/>
              <w:rPr>
                <w:b/>
                <w:sz w:val="24"/>
              </w:rPr>
            </w:pPr>
            <w:r>
              <w:rPr>
                <w:b/>
                <w:sz w:val="24"/>
              </w:rPr>
              <w:t>Comp lete</w:t>
            </w:r>
          </w:p>
        </w:tc>
      </w:tr>
      <w:tr>
        <w:trPr>
          <w:trHeight w:val="275" w:hRule="atLeast"/>
        </w:trPr>
        <w:tc>
          <w:tcPr>
            <w:tcW w:w="710" w:type="dxa"/>
          </w:tcPr>
          <w:p>
            <w:pPr>
              <w:pStyle w:val="TableParagraph"/>
              <w:spacing w:line="256" w:lineRule="exact"/>
              <w:ind w:left="107"/>
              <w:rPr>
                <w:sz w:val="24"/>
              </w:rPr>
            </w:pPr>
            <w:r>
              <w:rPr>
                <w:sz w:val="24"/>
              </w:rPr>
              <w:t>1.</w:t>
            </w:r>
          </w:p>
        </w:tc>
        <w:tc>
          <w:tcPr>
            <w:tcW w:w="2268" w:type="dxa"/>
          </w:tcPr>
          <w:p>
            <w:pPr>
              <w:pStyle w:val="TableParagraph"/>
              <w:spacing w:line="256" w:lineRule="exact"/>
              <w:ind w:left="108"/>
              <w:rPr>
                <w:sz w:val="24"/>
              </w:rPr>
            </w:pPr>
            <w:r>
              <w:rPr>
                <w:sz w:val="24"/>
              </w:rPr>
              <w:t>RFQ</w:t>
            </w:r>
          </w:p>
        </w:tc>
        <w:tc>
          <w:tcPr>
            <w:tcW w:w="2409" w:type="dxa"/>
          </w:tcPr>
          <w:p>
            <w:pPr>
              <w:pStyle w:val="TableParagraph"/>
              <w:rPr>
                <w:rFonts w:ascii="Times New Roman"/>
                <w:sz w:val="20"/>
              </w:rPr>
            </w:pPr>
          </w:p>
        </w:tc>
        <w:tc>
          <w:tcPr>
            <w:tcW w:w="2834" w:type="dxa"/>
          </w:tcPr>
          <w:p>
            <w:pPr>
              <w:pStyle w:val="TableParagraph"/>
              <w:spacing w:line="256" w:lineRule="exact"/>
              <w:ind w:left="109"/>
              <w:rPr>
                <w:sz w:val="24"/>
              </w:rPr>
            </w:pPr>
            <w:r>
              <w:rPr>
                <w:sz w:val="24"/>
              </w:rPr>
              <w:t>Read</w:t>
            </w:r>
          </w:p>
        </w:tc>
        <w:tc>
          <w:tcPr>
            <w:tcW w:w="911" w:type="dxa"/>
          </w:tcPr>
          <w:p>
            <w:pPr>
              <w:pStyle w:val="TableParagraph"/>
              <w:rPr>
                <w:rFonts w:ascii="Times New Roman"/>
                <w:sz w:val="20"/>
              </w:rPr>
            </w:pPr>
          </w:p>
        </w:tc>
      </w:tr>
      <w:tr>
        <w:trPr>
          <w:trHeight w:val="551" w:hRule="atLeast"/>
        </w:trPr>
        <w:tc>
          <w:tcPr>
            <w:tcW w:w="710" w:type="dxa"/>
          </w:tcPr>
          <w:p>
            <w:pPr>
              <w:pStyle w:val="TableParagraph"/>
              <w:spacing w:line="271" w:lineRule="exact"/>
              <w:ind w:left="107"/>
              <w:rPr>
                <w:sz w:val="24"/>
              </w:rPr>
            </w:pPr>
            <w:r>
              <w:rPr>
                <w:sz w:val="24"/>
              </w:rPr>
              <w:t>2.</w:t>
            </w:r>
          </w:p>
        </w:tc>
        <w:tc>
          <w:tcPr>
            <w:tcW w:w="2268" w:type="dxa"/>
          </w:tcPr>
          <w:p>
            <w:pPr>
              <w:pStyle w:val="TableParagraph"/>
              <w:tabs>
                <w:tab w:pos="852" w:val="left" w:leader="none"/>
                <w:tab w:pos="1573" w:val="left" w:leader="none"/>
              </w:tabs>
              <w:spacing w:line="276" w:lineRule="exact"/>
              <w:ind w:left="108" w:right="95"/>
              <w:rPr>
                <w:sz w:val="24"/>
              </w:rPr>
            </w:pPr>
            <w:r>
              <w:rPr>
                <w:sz w:val="24"/>
              </w:rPr>
              <w:t>RFQ</w:t>
              <w:tab/>
              <w:t>front</w:t>
              <w:tab/>
            </w:r>
            <w:r>
              <w:rPr>
                <w:spacing w:val="-4"/>
                <w:sz w:val="24"/>
              </w:rPr>
              <w:t>sheet </w:t>
            </w:r>
            <w:r>
              <w:rPr>
                <w:sz w:val="24"/>
              </w:rPr>
              <w:t>only</w:t>
            </w:r>
          </w:p>
        </w:tc>
        <w:tc>
          <w:tcPr>
            <w:tcW w:w="2409" w:type="dxa"/>
          </w:tcPr>
          <w:p>
            <w:pPr>
              <w:pStyle w:val="TableParagraph"/>
              <w:rPr>
                <w:rFonts w:ascii="Times New Roman"/>
                <w:sz w:val="22"/>
              </w:rPr>
            </w:pPr>
          </w:p>
        </w:tc>
        <w:tc>
          <w:tcPr>
            <w:tcW w:w="2834" w:type="dxa"/>
          </w:tcPr>
          <w:p>
            <w:pPr>
              <w:pStyle w:val="TableParagraph"/>
              <w:spacing w:line="276" w:lineRule="exact"/>
              <w:ind w:left="109"/>
              <w:rPr>
                <w:b/>
                <w:sz w:val="24"/>
              </w:rPr>
            </w:pPr>
            <w:r>
              <w:rPr>
                <w:b/>
                <w:sz w:val="24"/>
              </w:rPr>
              <w:t>Complete and submit with Quotation</w:t>
            </w:r>
          </w:p>
        </w:tc>
        <w:tc>
          <w:tcPr>
            <w:tcW w:w="911" w:type="dxa"/>
          </w:tcPr>
          <w:p>
            <w:pPr>
              <w:pStyle w:val="TableParagraph"/>
              <w:rPr>
                <w:rFonts w:ascii="Times New Roman"/>
                <w:sz w:val="22"/>
              </w:rPr>
            </w:pPr>
          </w:p>
        </w:tc>
      </w:tr>
      <w:tr>
        <w:trPr>
          <w:trHeight w:val="552" w:hRule="atLeast"/>
        </w:trPr>
        <w:tc>
          <w:tcPr>
            <w:tcW w:w="710" w:type="dxa"/>
          </w:tcPr>
          <w:p>
            <w:pPr>
              <w:pStyle w:val="TableParagraph"/>
              <w:spacing w:line="271" w:lineRule="exact"/>
              <w:ind w:left="107"/>
              <w:rPr>
                <w:sz w:val="24"/>
              </w:rPr>
            </w:pPr>
            <w:r>
              <w:rPr>
                <w:sz w:val="24"/>
              </w:rPr>
              <w:t>3.</w:t>
            </w:r>
          </w:p>
        </w:tc>
        <w:tc>
          <w:tcPr>
            <w:tcW w:w="2268" w:type="dxa"/>
          </w:tcPr>
          <w:p>
            <w:pPr>
              <w:pStyle w:val="TableParagraph"/>
              <w:tabs>
                <w:tab w:pos="2160" w:val="right" w:leader="none"/>
              </w:tabs>
              <w:spacing w:line="271" w:lineRule="exact"/>
              <w:ind w:left="108"/>
              <w:rPr>
                <w:sz w:val="24"/>
              </w:rPr>
            </w:pPr>
            <w:hyperlink w:history="true" w:anchor="_bookmark11">
              <w:r>
                <w:rPr>
                  <w:sz w:val="24"/>
                </w:rPr>
                <w:t>Appendix</w:t>
                <w:tab/>
                <w:t>1</w:t>
              </w:r>
            </w:hyperlink>
          </w:p>
          <w:p>
            <w:pPr>
              <w:pStyle w:val="TableParagraph"/>
              <w:spacing w:line="260" w:lineRule="exact"/>
              <w:ind w:left="108"/>
              <w:rPr>
                <w:sz w:val="24"/>
              </w:rPr>
            </w:pPr>
            <w:r>
              <w:rPr>
                <w:sz w:val="24"/>
              </w:rPr>
              <w:t>(Important</w:t>
            </w:r>
            <w:r>
              <w:rPr>
                <w:spacing w:val="-5"/>
                <w:sz w:val="24"/>
              </w:rPr>
              <w:t> </w:t>
            </w:r>
            <w:r>
              <w:rPr>
                <w:sz w:val="24"/>
              </w:rPr>
              <w:t>Notices)</w:t>
            </w:r>
          </w:p>
        </w:tc>
        <w:tc>
          <w:tcPr>
            <w:tcW w:w="2409" w:type="dxa"/>
          </w:tcPr>
          <w:p>
            <w:pPr>
              <w:pStyle w:val="TableParagraph"/>
              <w:rPr>
                <w:rFonts w:ascii="Times New Roman"/>
                <w:sz w:val="22"/>
              </w:rPr>
            </w:pPr>
          </w:p>
        </w:tc>
        <w:tc>
          <w:tcPr>
            <w:tcW w:w="2834" w:type="dxa"/>
          </w:tcPr>
          <w:p>
            <w:pPr>
              <w:pStyle w:val="TableParagraph"/>
              <w:spacing w:line="271" w:lineRule="exact"/>
              <w:ind w:left="109"/>
              <w:rPr>
                <w:sz w:val="24"/>
              </w:rPr>
            </w:pPr>
            <w:r>
              <w:rPr>
                <w:sz w:val="24"/>
              </w:rPr>
              <w:t>Read</w:t>
            </w:r>
          </w:p>
        </w:tc>
        <w:tc>
          <w:tcPr>
            <w:tcW w:w="911" w:type="dxa"/>
          </w:tcPr>
          <w:p>
            <w:pPr>
              <w:pStyle w:val="TableParagraph"/>
              <w:rPr>
                <w:rFonts w:ascii="Times New Roman"/>
                <w:sz w:val="22"/>
              </w:rPr>
            </w:pPr>
          </w:p>
        </w:tc>
      </w:tr>
      <w:tr>
        <w:trPr>
          <w:trHeight w:val="551" w:hRule="atLeast"/>
        </w:trPr>
        <w:tc>
          <w:tcPr>
            <w:tcW w:w="710" w:type="dxa"/>
          </w:tcPr>
          <w:p>
            <w:pPr>
              <w:pStyle w:val="TableParagraph"/>
              <w:spacing w:line="271" w:lineRule="exact"/>
              <w:ind w:left="107"/>
              <w:rPr>
                <w:sz w:val="24"/>
              </w:rPr>
            </w:pPr>
            <w:r>
              <w:rPr>
                <w:sz w:val="24"/>
              </w:rPr>
              <w:t>4.</w:t>
            </w:r>
          </w:p>
        </w:tc>
        <w:tc>
          <w:tcPr>
            <w:tcW w:w="2268" w:type="dxa"/>
          </w:tcPr>
          <w:p>
            <w:pPr>
              <w:pStyle w:val="TableParagraph"/>
              <w:tabs>
                <w:tab w:pos="2160" w:val="right" w:leader="none"/>
              </w:tabs>
              <w:spacing w:line="271" w:lineRule="exact"/>
              <w:ind w:left="108"/>
              <w:rPr>
                <w:sz w:val="24"/>
              </w:rPr>
            </w:pPr>
            <w:hyperlink w:history="true" w:anchor="_bookmark17">
              <w:r>
                <w:rPr>
                  <w:sz w:val="24"/>
                </w:rPr>
                <w:t>Appendix</w:t>
                <w:tab/>
                <w:t>2</w:t>
              </w:r>
            </w:hyperlink>
          </w:p>
          <w:p>
            <w:pPr>
              <w:pStyle w:val="TableParagraph"/>
              <w:spacing w:line="260" w:lineRule="exact"/>
              <w:ind w:left="108"/>
              <w:rPr>
                <w:sz w:val="24"/>
              </w:rPr>
            </w:pPr>
            <w:r>
              <w:rPr>
                <w:sz w:val="24"/>
              </w:rPr>
              <w:t>(Specification)</w:t>
            </w:r>
          </w:p>
        </w:tc>
        <w:tc>
          <w:tcPr>
            <w:tcW w:w="2409" w:type="dxa"/>
          </w:tcPr>
          <w:p>
            <w:pPr>
              <w:pStyle w:val="TableParagraph"/>
              <w:rPr>
                <w:rFonts w:ascii="Times New Roman"/>
                <w:sz w:val="22"/>
              </w:rPr>
            </w:pPr>
          </w:p>
        </w:tc>
        <w:tc>
          <w:tcPr>
            <w:tcW w:w="2834" w:type="dxa"/>
          </w:tcPr>
          <w:p>
            <w:pPr>
              <w:pStyle w:val="TableParagraph"/>
              <w:spacing w:line="271" w:lineRule="exact"/>
              <w:ind w:left="109"/>
              <w:rPr>
                <w:sz w:val="24"/>
              </w:rPr>
            </w:pPr>
            <w:r>
              <w:rPr>
                <w:sz w:val="24"/>
              </w:rPr>
              <w:t>Read</w:t>
            </w:r>
          </w:p>
        </w:tc>
        <w:tc>
          <w:tcPr>
            <w:tcW w:w="911" w:type="dxa"/>
          </w:tcPr>
          <w:p>
            <w:pPr>
              <w:pStyle w:val="TableParagraph"/>
              <w:rPr>
                <w:rFonts w:ascii="Times New Roman"/>
                <w:sz w:val="22"/>
              </w:rPr>
            </w:pPr>
          </w:p>
        </w:tc>
      </w:tr>
      <w:tr>
        <w:trPr>
          <w:trHeight w:val="553" w:hRule="atLeast"/>
        </w:trPr>
        <w:tc>
          <w:tcPr>
            <w:tcW w:w="710" w:type="dxa"/>
          </w:tcPr>
          <w:p>
            <w:pPr>
              <w:pStyle w:val="TableParagraph"/>
              <w:spacing w:line="274" w:lineRule="exact"/>
              <w:ind w:left="107"/>
              <w:rPr>
                <w:sz w:val="24"/>
              </w:rPr>
            </w:pPr>
            <w:r>
              <w:rPr>
                <w:sz w:val="24"/>
              </w:rPr>
              <w:t>5.</w:t>
            </w:r>
          </w:p>
        </w:tc>
        <w:tc>
          <w:tcPr>
            <w:tcW w:w="2268" w:type="dxa"/>
          </w:tcPr>
          <w:p>
            <w:pPr>
              <w:pStyle w:val="TableParagraph"/>
              <w:tabs>
                <w:tab w:pos="2160" w:val="right" w:leader="none"/>
              </w:tabs>
              <w:spacing w:line="274" w:lineRule="exact"/>
              <w:ind w:left="108"/>
              <w:rPr>
                <w:sz w:val="24"/>
              </w:rPr>
            </w:pPr>
            <w:hyperlink w:history="true" w:anchor="_bookmark18">
              <w:r>
                <w:rPr>
                  <w:sz w:val="24"/>
                </w:rPr>
                <w:t>Appendix</w:t>
                <w:tab/>
                <w:t>3</w:t>
              </w:r>
            </w:hyperlink>
          </w:p>
          <w:p>
            <w:pPr>
              <w:pStyle w:val="TableParagraph"/>
              <w:spacing w:line="260" w:lineRule="exact"/>
              <w:ind w:left="108"/>
              <w:rPr>
                <w:sz w:val="24"/>
              </w:rPr>
            </w:pPr>
            <w:r>
              <w:rPr>
                <w:sz w:val="24"/>
              </w:rPr>
              <w:t>(Contract)</w:t>
            </w:r>
          </w:p>
        </w:tc>
        <w:tc>
          <w:tcPr>
            <w:tcW w:w="2409" w:type="dxa"/>
          </w:tcPr>
          <w:p>
            <w:pPr>
              <w:pStyle w:val="TableParagraph"/>
              <w:rPr>
                <w:rFonts w:ascii="Times New Roman"/>
                <w:sz w:val="22"/>
              </w:rPr>
            </w:pPr>
          </w:p>
        </w:tc>
        <w:tc>
          <w:tcPr>
            <w:tcW w:w="2834" w:type="dxa"/>
          </w:tcPr>
          <w:p>
            <w:pPr>
              <w:pStyle w:val="TableParagraph"/>
              <w:spacing w:line="274" w:lineRule="exact"/>
              <w:ind w:left="109"/>
              <w:rPr>
                <w:sz w:val="24"/>
              </w:rPr>
            </w:pPr>
            <w:r>
              <w:rPr>
                <w:sz w:val="24"/>
              </w:rPr>
              <w:t>Read</w:t>
            </w:r>
          </w:p>
        </w:tc>
        <w:tc>
          <w:tcPr>
            <w:tcW w:w="911" w:type="dxa"/>
          </w:tcPr>
          <w:p>
            <w:pPr>
              <w:pStyle w:val="TableParagraph"/>
              <w:rPr>
                <w:rFonts w:ascii="Times New Roman"/>
                <w:sz w:val="22"/>
              </w:rPr>
            </w:pPr>
          </w:p>
        </w:tc>
      </w:tr>
      <w:tr>
        <w:trPr>
          <w:trHeight w:val="551" w:hRule="atLeast"/>
        </w:trPr>
        <w:tc>
          <w:tcPr>
            <w:tcW w:w="710" w:type="dxa"/>
          </w:tcPr>
          <w:p>
            <w:pPr>
              <w:pStyle w:val="TableParagraph"/>
              <w:spacing w:line="271" w:lineRule="exact"/>
              <w:ind w:left="107"/>
              <w:rPr>
                <w:sz w:val="24"/>
              </w:rPr>
            </w:pPr>
            <w:r>
              <w:rPr>
                <w:sz w:val="24"/>
              </w:rPr>
              <w:t>6.</w:t>
            </w:r>
          </w:p>
        </w:tc>
        <w:tc>
          <w:tcPr>
            <w:tcW w:w="2268" w:type="dxa"/>
          </w:tcPr>
          <w:p>
            <w:pPr>
              <w:pStyle w:val="TableParagraph"/>
              <w:tabs>
                <w:tab w:pos="2160" w:val="right" w:leader="none"/>
              </w:tabs>
              <w:spacing w:line="271" w:lineRule="exact"/>
              <w:ind w:left="108"/>
              <w:rPr>
                <w:sz w:val="24"/>
              </w:rPr>
            </w:pPr>
            <w:hyperlink w:history="true" w:anchor="_bookmark24">
              <w:r>
                <w:rPr>
                  <w:sz w:val="24"/>
                </w:rPr>
                <w:t>Appendix</w:t>
                <w:tab/>
                <w:t>4</w:t>
              </w:r>
            </w:hyperlink>
          </w:p>
          <w:p>
            <w:pPr>
              <w:pStyle w:val="TableParagraph"/>
              <w:spacing w:line="260" w:lineRule="exact"/>
              <w:ind w:left="108"/>
              <w:rPr>
                <w:sz w:val="24"/>
              </w:rPr>
            </w:pPr>
            <w:r>
              <w:rPr>
                <w:sz w:val="24"/>
              </w:rPr>
              <w:t>(Certificates)</w:t>
            </w:r>
          </w:p>
        </w:tc>
        <w:tc>
          <w:tcPr>
            <w:tcW w:w="2409" w:type="dxa"/>
          </w:tcPr>
          <w:p>
            <w:pPr>
              <w:pStyle w:val="TableParagraph"/>
              <w:rPr>
                <w:rFonts w:ascii="Times New Roman"/>
                <w:sz w:val="22"/>
              </w:rPr>
            </w:pPr>
          </w:p>
        </w:tc>
        <w:tc>
          <w:tcPr>
            <w:tcW w:w="2834" w:type="dxa"/>
          </w:tcPr>
          <w:p>
            <w:pPr>
              <w:pStyle w:val="TableParagraph"/>
              <w:spacing w:line="271" w:lineRule="exact"/>
              <w:ind w:left="109"/>
              <w:rPr>
                <w:b/>
                <w:sz w:val="24"/>
              </w:rPr>
            </w:pPr>
            <w:r>
              <w:rPr>
                <w:b/>
                <w:sz w:val="24"/>
              </w:rPr>
              <w:t>Read, sign and submit</w:t>
            </w:r>
          </w:p>
        </w:tc>
        <w:tc>
          <w:tcPr>
            <w:tcW w:w="911" w:type="dxa"/>
          </w:tcPr>
          <w:p>
            <w:pPr>
              <w:pStyle w:val="TableParagraph"/>
              <w:rPr>
                <w:rFonts w:ascii="Times New Roman"/>
                <w:sz w:val="22"/>
              </w:rPr>
            </w:pPr>
          </w:p>
        </w:tc>
      </w:tr>
      <w:tr>
        <w:trPr>
          <w:trHeight w:val="827" w:hRule="atLeast"/>
        </w:trPr>
        <w:tc>
          <w:tcPr>
            <w:tcW w:w="710" w:type="dxa"/>
          </w:tcPr>
          <w:p>
            <w:pPr>
              <w:pStyle w:val="TableParagraph"/>
              <w:spacing w:line="271" w:lineRule="exact"/>
              <w:ind w:left="107"/>
              <w:rPr>
                <w:sz w:val="24"/>
              </w:rPr>
            </w:pPr>
            <w:r>
              <w:rPr>
                <w:sz w:val="24"/>
              </w:rPr>
              <w:t>7.</w:t>
            </w:r>
          </w:p>
        </w:tc>
        <w:tc>
          <w:tcPr>
            <w:tcW w:w="2268" w:type="dxa"/>
          </w:tcPr>
          <w:p>
            <w:pPr>
              <w:pStyle w:val="TableParagraph"/>
              <w:tabs>
                <w:tab w:pos="2160" w:val="right" w:leader="none"/>
              </w:tabs>
              <w:spacing w:line="271" w:lineRule="exact"/>
              <w:ind w:left="108"/>
              <w:rPr>
                <w:sz w:val="24"/>
              </w:rPr>
            </w:pPr>
            <w:hyperlink w:history="true" w:anchor="_bookmark25">
              <w:r>
                <w:rPr>
                  <w:sz w:val="24"/>
                </w:rPr>
                <w:t>Appendix</w:t>
                <w:tab/>
                <w:t>5</w:t>
              </w:r>
            </w:hyperlink>
          </w:p>
          <w:p>
            <w:pPr>
              <w:pStyle w:val="TableParagraph"/>
              <w:spacing w:line="270" w:lineRule="atLeast"/>
              <w:ind w:left="108" w:right="755"/>
              <w:rPr>
                <w:sz w:val="24"/>
              </w:rPr>
            </w:pPr>
            <w:r>
              <w:rPr>
                <w:sz w:val="24"/>
              </w:rPr>
              <w:t>(Contractual Undertaking)</w:t>
            </w:r>
          </w:p>
        </w:tc>
        <w:tc>
          <w:tcPr>
            <w:tcW w:w="2409" w:type="dxa"/>
          </w:tcPr>
          <w:p>
            <w:pPr>
              <w:pStyle w:val="TableParagraph"/>
              <w:rPr>
                <w:rFonts w:ascii="Times New Roman"/>
                <w:sz w:val="22"/>
              </w:rPr>
            </w:pPr>
          </w:p>
        </w:tc>
        <w:tc>
          <w:tcPr>
            <w:tcW w:w="2834" w:type="dxa"/>
          </w:tcPr>
          <w:p>
            <w:pPr>
              <w:pStyle w:val="TableParagraph"/>
              <w:spacing w:line="271" w:lineRule="exact"/>
              <w:ind w:left="109"/>
              <w:rPr>
                <w:b/>
                <w:sz w:val="24"/>
              </w:rPr>
            </w:pPr>
            <w:r>
              <w:rPr>
                <w:b/>
                <w:sz w:val="24"/>
              </w:rPr>
              <w:t>Read, sign and submit</w:t>
            </w:r>
          </w:p>
        </w:tc>
        <w:tc>
          <w:tcPr>
            <w:tcW w:w="911" w:type="dxa"/>
          </w:tcPr>
          <w:p>
            <w:pPr>
              <w:pStyle w:val="TableParagraph"/>
              <w:rPr>
                <w:rFonts w:ascii="Times New Roman"/>
                <w:sz w:val="22"/>
              </w:rPr>
            </w:pPr>
          </w:p>
        </w:tc>
      </w:tr>
      <w:tr>
        <w:trPr>
          <w:trHeight w:val="551" w:hRule="atLeast"/>
        </w:trPr>
        <w:tc>
          <w:tcPr>
            <w:tcW w:w="710" w:type="dxa"/>
          </w:tcPr>
          <w:p>
            <w:pPr>
              <w:pStyle w:val="TableParagraph"/>
              <w:spacing w:line="271" w:lineRule="exact"/>
              <w:ind w:left="107"/>
              <w:rPr>
                <w:sz w:val="24"/>
              </w:rPr>
            </w:pPr>
            <w:r>
              <w:rPr>
                <w:sz w:val="24"/>
              </w:rPr>
              <w:t>8.</w:t>
            </w:r>
          </w:p>
        </w:tc>
        <w:tc>
          <w:tcPr>
            <w:tcW w:w="2268" w:type="dxa"/>
          </w:tcPr>
          <w:p>
            <w:pPr>
              <w:pStyle w:val="TableParagraph"/>
              <w:spacing w:line="271" w:lineRule="exact"/>
              <w:ind w:left="108"/>
              <w:rPr>
                <w:sz w:val="24"/>
              </w:rPr>
            </w:pPr>
            <w:hyperlink w:history="true" w:anchor="_bookmark26">
              <w:r>
                <w:rPr>
                  <w:sz w:val="24"/>
                </w:rPr>
                <w:t>Appendix 6 </w:t>
              </w:r>
            </w:hyperlink>
            <w:r>
              <w:rPr>
                <w:sz w:val="24"/>
              </w:rPr>
              <w:t>(Award</w:t>
            </w:r>
          </w:p>
          <w:p>
            <w:pPr>
              <w:pStyle w:val="TableParagraph"/>
              <w:spacing w:line="260" w:lineRule="exact"/>
              <w:ind w:left="108"/>
              <w:rPr>
                <w:sz w:val="24"/>
              </w:rPr>
            </w:pPr>
            <w:r>
              <w:rPr>
                <w:sz w:val="24"/>
              </w:rPr>
              <w:t>Criteria)</w:t>
            </w:r>
          </w:p>
        </w:tc>
        <w:tc>
          <w:tcPr>
            <w:tcW w:w="2409" w:type="dxa"/>
          </w:tcPr>
          <w:p>
            <w:pPr>
              <w:pStyle w:val="TableParagraph"/>
              <w:rPr>
                <w:rFonts w:ascii="Times New Roman"/>
                <w:sz w:val="22"/>
              </w:rPr>
            </w:pPr>
          </w:p>
        </w:tc>
        <w:tc>
          <w:tcPr>
            <w:tcW w:w="2834" w:type="dxa"/>
          </w:tcPr>
          <w:p>
            <w:pPr>
              <w:pStyle w:val="TableParagraph"/>
              <w:spacing w:line="271" w:lineRule="exact"/>
              <w:ind w:left="109"/>
              <w:rPr>
                <w:sz w:val="24"/>
              </w:rPr>
            </w:pPr>
            <w:r>
              <w:rPr>
                <w:sz w:val="24"/>
              </w:rPr>
              <w:t>Read</w:t>
            </w:r>
          </w:p>
        </w:tc>
        <w:tc>
          <w:tcPr>
            <w:tcW w:w="911" w:type="dxa"/>
          </w:tcPr>
          <w:p>
            <w:pPr>
              <w:pStyle w:val="TableParagraph"/>
              <w:rPr>
                <w:rFonts w:ascii="Times New Roman"/>
                <w:sz w:val="22"/>
              </w:rPr>
            </w:pPr>
          </w:p>
        </w:tc>
      </w:tr>
      <w:tr>
        <w:trPr>
          <w:trHeight w:val="551" w:hRule="atLeast"/>
        </w:trPr>
        <w:tc>
          <w:tcPr>
            <w:tcW w:w="710" w:type="dxa"/>
          </w:tcPr>
          <w:p>
            <w:pPr>
              <w:pStyle w:val="TableParagraph"/>
              <w:spacing w:line="271" w:lineRule="exact"/>
              <w:ind w:left="107"/>
              <w:rPr>
                <w:sz w:val="24"/>
              </w:rPr>
            </w:pPr>
            <w:r>
              <w:rPr>
                <w:sz w:val="24"/>
              </w:rPr>
              <w:t>9.</w:t>
            </w:r>
          </w:p>
        </w:tc>
        <w:tc>
          <w:tcPr>
            <w:tcW w:w="2268" w:type="dxa"/>
          </w:tcPr>
          <w:p>
            <w:pPr>
              <w:pStyle w:val="TableParagraph"/>
              <w:tabs>
                <w:tab w:pos="2160" w:val="right" w:leader="none"/>
              </w:tabs>
              <w:spacing w:line="271" w:lineRule="exact"/>
              <w:ind w:left="108"/>
              <w:rPr>
                <w:sz w:val="24"/>
              </w:rPr>
            </w:pPr>
            <w:hyperlink w:history="true" w:anchor="_bookmark27">
              <w:r>
                <w:rPr>
                  <w:sz w:val="24"/>
                </w:rPr>
                <w:t>Appendix</w:t>
                <w:tab/>
                <w:t>7</w:t>
              </w:r>
            </w:hyperlink>
          </w:p>
          <w:p>
            <w:pPr>
              <w:pStyle w:val="TableParagraph"/>
              <w:spacing w:line="260" w:lineRule="exact"/>
              <w:ind w:left="108"/>
              <w:rPr>
                <w:sz w:val="24"/>
              </w:rPr>
            </w:pPr>
            <w:r>
              <w:rPr>
                <w:sz w:val="24"/>
              </w:rPr>
              <w:t>(Quality</w:t>
            </w:r>
            <w:r>
              <w:rPr>
                <w:spacing w:val="-3"/>
                <w:sz w:val="24"/>
              </w:rPr>
              <w:t> </w:t>
            </w:r>
            <w:r>
              <w:rPr>
                <w:sz w:val="24"/>
              </w:rPr>
              <w:t>Questions)</w:t>
            </w:r>
          </w:p>
        </w:tc>
        <w:tc>
          <w:tcPr>
            <w:tcW w:w="2409" w:type="dxa"/>
          </w:tcPr>
          <w:p>
            <w:pPr>
              <w:pStyle w:val="TableParagraph"/>
              <w:rPr>
                <w:rFonts w:ascii="Times New Roman"/>
                <w:sz w:val="22"/>
              </w:rPr>
            </w:pPr>
          </w:p>
        </w:tc>
        <w:tc>
          <w:tcPr>
            <w:tcW w:w="2834" w:type="dxa"/>
          </w:tcPr>
          <w:p>
            <w:pPr>
              <w:pStyle w:val="TableParagraph"/>
              <w:tabs>
                <w:tab w:pos="1006" w:val="left" w:leader="none"/>
                <w:tab w:pos="2301" w:val="left" w:leader="none"/>
              </w:tabs>
              <w:spacing w:line="271" w:lineRule="exact"/>
              <w:ind w:left="109"/>
              <w:rPr>
                <w:b/>
                <w:sz w:val="24"/>
              </w:rPr>
            </w:pPr>
            <w:r>
              <w:rPr>
                <w:b/>
                <w:sz w:val="24"/>
              </w:rPr>
              <w:t>Read,</w:t>
              <w:tab/>
              <w:t>complete</w:t>
              <w:tab/>
              <w:t>and</w:t>
            </w:r>
          </w:p>
          <w:p>
            <w:pPr>
              <w:pStyle w:val="TableParagraph"/>
              <w:spacing w:line="260" w:lineRule="exact"/>
              <w:ind w:left="109"/>
              <w:rPr>
                <w:b/>
                <w:sz w:val="24"/>
              </w:rPr>
            </w:pPr>
            <w:r>
              <w:rPr>
                <w:b/>
                <w:sz w:val="24"/>
              </w:rPr>
              <w:t>submit</w:t>
            </w:r>
          </w:p>
        </w:tc>
        <w:tc>
          <w:tcPr>
            <w:tcW w:w="911" w:type="dxa"/>
          </w:tcPr>
          <w:p>
            <w:pPr>
              <w:pStyle w:val="TableParagraph"/>
              <w:rPr>
                <w:rFonts w:ascii="Times New Roman"/>
                <w:sz w:val="22"/>
              </w:rPr>
            </w:pPr>
          </w:p>
        </w:tc>
      </w:tr>
      <w:tr>
        <w:trPr>
          <w:trHeight w:val="554" w:hRule="atLeast"/>
        </w:trPr>
        <w:tc>
          <w:tcPr>
            <w:tcW w:w="710" w:type="dxa"/>
          </w:tcPr>
          <w:p>
            <w:pPr>
              <w:pStyle w:val="TableParagraph"/>
              <w:spacing w:line="271" w:lineRule="exact"/>
              <w:ind w:left="107"/>
              <w:rPr>
                <w:sz w:val="24"/>
              </w:rPr>
            </w:pPr>
            <w:r>
              <w:rPr>
                <w:sz w:val="24"/>
              </w:rPr>
              <w:t>10.</w:t>
            </w:r>
          </w:p>
        </w:tc>
        <w:tc>
          <w:tcPr>
            <w:tcW w:w="2268" w:type="dxa"/>
          </w:tcPr>
          <w:p>
            <w:pPr>
              <w:pStyle w:val="TableParagraph"/>
              <w:tabs>
                <w:tab w:pos="997" w:val="left" w:leader="none"/>
              </w:tabs>
              <w:spacing w:line="276" w:lineRule="exact"/>
              <w:ind w:left="108" w:right="95"/>
              <w:rPr>
                <w:b/>
                <w:sz w:val="24"/>
              </w:rPr>
            </w:pPr>
            <w:r>
              <w:rPr>
                <w:b/>
                <w:sz w:val="24"/>
              </w:rPr>
              <w:t>Error!</w:t>
              <w:tab/>
            </w:r>
            <w:r>
              <w:rPr>
                <w:b/>
                <w:spacing w:val="-3"/>
                <w:sz w:val="24"/>
              </w:rPr>
              <w:t>Reference </w:t>
            </w:r>
            <w:r>
              <w:rPr>
                <w:b/>
                <w:sz w:val="24"/>
              </w:rPr>
              <w:t>source not</w:t>
            </w:r>
            <w:r>
              <w:rPr>
                <w:b/>
                <w:spacing w:val="31"/>
                <w:sz w:val="24"/>
              </w:rPr>
              <w:t> </w:t>
            </w:r>
            <w:r>
              <w:rPr>
                <w:b/>
                <w:spacing w:val="-4"/>
                <w:sz w:val="24"/>
              </w:rPr>
              <w:t>found.</w:t>
            </w:r>
          </w:p>
        </w:tc>
        <w:tc>
          <w:tcPr>
            <w:tcW w:w="2409" w:type="dxa"/>
          </w:tcPr>
          <w:p>
            <w:pPr>
              <w:pStyle w:val="TableParagraph"/>
              <w:rPr>
                <w:rFonts w:ascii="Times New Roman"/>
                <w:sz w:val="22"/>
              </w:rPr>
            </w:pPr>
          </w:p>
        </w:tc>
        <w:tc>
          <w:tcPr>
            <w:tcW w:w="2834" w:type="dxa"/>
          </w:tcPr>
          <w:p>
            <w:pPr>
              <w:pStyle w:val="TableParagraph"/>
              <w:spacing w:line="276" w:lineRule="exact"/>
              <w:ind w:left="109"/>
              <w:rPr>
                <w:b/>
                <w:sz w:val="24"/>
              </w:rPr>
            </w:pPr>
            <w:r>
              <w:rPr>
                <w:b/>
                <w:sz w:val="24"/>
              </w:rPr>
              <w:t>Read, complete, sign and submit</w:t>
            </w:r>
          </w:p>
        </w:tc>
        <w:tc>
          <w:tcPr>
            <w:tcW w:w="911" w:type="dxa"/>
          </w:tcPr>
          <w:p>
            <w:pPr>
              <w:pStyle w:val="TableParagraph"/>
              <w:rPr>
                <w:rFonts w:ascii="Times New Roman"/>
                <w:sz w:val="22"/>
              </w:rPr>
            </w:pPr>
          </w:p>
        </w:tc>
      </w:tr>
    </w:tbl>
    <w:p>
      <w:pPr>
        <w:spacing w:after="0"/>
        <w:rPr>
          <w:rFonts w:ascii="Times New Roman"/>
          <w:sz w:val="22"/>
        </w:rPr>
        <w:sectPr>
          <w:pgSz w:w="11910" w:h="16840"/>
          <w:pgMar w:header="0" w:footer="672" w:top="1340" w:bottom="940" w:left="880" w:right="520"/>
        </w:sectPr>
      </w:pPr>
    </w:p>
    <w:tbl>
      <w:tblPr>
        <w:tblW w:w="0" w:type="auto"/>
        <w:jc w:val="left"/>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268"/>
        <w:gridCol w:w="2409"/>
        <w:gridCol w:w="2834"/>
        <w:gridCol w:w="911"/>
      </w:tblGrid>
      <w:tr>
        <w:trPr>
          <w:trHeight w:val="552" w:hRule="atLeast"/>
        </w:trPr>
        <w:tc>
          <w:tcPr>
            <w:tcW w:w="710" w:type="dxa"/>
          </w:tcPr>
          <w:p>
            <w:pPr>
              <w:pStyle w:val="TableParagraph"/>
              <w:rPr>
                <w:rFonts w:ascii="Times New Roman"/>
                <w:sz w:val="18"/>
              </w:rPr>
            </w:pPr>
          </w:p>
        </w:tc>
        <w:tc>
          <w:tcPr>
            <w:tcW w:w="2268" w:type="dxa"/>
          </w:tcPr>
          <w:p>
            <w:pPr>
              <w:pStyle w:val="TableParagraph"/>
              <w:spacing w:line="276" w:lineRule="exact"/>
              <w:ind w:left="108" w:right="809"/>
              <w:rPr>
                <w:sz w:val="24"/>
              </w:rPr>
            </w:pPr>
            <w:r>
              <w:rPr>
                <w:sz w:val="24"/>
              </w:rPr>
              <w:t>(Financial Submission)</w:t>
            </w:r>
          </w:p>
        </w:tc>
        <w:tc>
          <w:tcPr>
            <w:tcW w:w="2409" w:type="dxa"/>
          </w:tcPr>
          <w:p>
            <w:pPr>
              <w:pStyle w:val="TableParagraph"/>
              <w:rPr>
                <w:rFonts w:ascii="Times New Roman"/>
                <w:sz w:val="18"/>
              </w:rPr>
            </w:pPr>
          </w:p>
        </w:tc>
        <w:tc>
          <w:tcPr>
            <w:tcW w:w="2834" w:type="dxa"/>
          </w:tcPr>
          <w:p>
            <w:pPr>
              <w:pStyle w:val="TableParagraph"/>
              <w:rPr>
                <w:rFonts w:ascii="Times New Roman"/>
                <w:sz w:val="18"/>
              </w:rPr>
            </w:pPr>
          </w:p>
        </w:tc>
        <w:tc>
          <w:tcPr>
            <w:tcW w:w="911" w:type="dxa"/>
          </w:tcPr>
          <w:p>
            <w:pPr>
              <w:pStyle w:val="TableParagraph"/>
              <w:rPr>
                <w:rFonts w:ascii="Times New Roman"/>
                <w:sz w:val="18"/>
              </w:rPr>
            </w:pPr>
          </w:p>
        </w:tc>
      </w:tr>
    </w:tbl>
    <w:p>
      <w:pPr>
        <w:spacing w:after="0"/>
        <w:rPr>
          <w:rFonts w:ascii="Times New Roman"/>
          <w:sz w:val="18"/>
        </w:rPr>
        <w:sectPr>
          <w:pgSz w:w="11910" w:h="16840"/>
          <w:pgMar w:header="0" w:footer="672" w:top="1420" w:bottom="860" w:left="880" w:right="520"/>
        </w:sectPr>
      </w:pPr>
    </w:p>
    <w:p>
      <w:pPr>
        <w:pStyle w:val="Heading1"/>
        <w:spacing w:before="77"/>
        <w:ind w:left="3369"/>
      </w:pPr>
      <w:bookmarkStart w:name="_bookmark11" w:id="21"/>
      <w:bookmarkEnd w:id="21"/>
      <w:r>
        <w:rPr>
          <w:b w:val="0"/>
        </w:rPr>
      </w:r>
      <w:r>
        <w:rPr>
          <w:u w:val="thick"/>
        </w:rPr>
        <w:t>Appendix 1: Important Notices</w:t>
      </w:r>
    </w:p>
    <w:p>
      <w:pPr>
        <w:pStyle w:val="BodyText"/>
        <w:rPr>
          <w:b/>
          <w:sz w:val="16"/>
        </w:rPr>
      </w:pPr>
    </w:p>
    <w:p>
      <w:pPr>
        <w:pStyle w:val="ListParagraph"/>
        <w:numPr>
          <w:ilvl w:val="0"/>
          <w:numId w:val="11"/>
        </w:numPr>
        <w:tabs>
          <w:tab w:pos="614" w:val="left" w:leader="none"/>
        </w:tabs>
        <w:spacing w:line="240" w:lineRule="auto" w:before="92" w:after="0"/>
        <w:ind w:left="613" w:right="0" w:hanging="360"/>
        <w:jc w:val="left"/>
        <w:rPr>
          <w:b/>
          <w:sz w:val="24"/>
        </w:rPr>
      </w:pPr>
      <w:r>
        <w:rPr>
          <w:b/>
          <w:sz w:val="24"/>
        </w:rPr>
        <w:t>Confidentiality</w:t>
      </w:r>
    </w:p>
    <w:p>
      <w:pPr>
        <w:pStyle w:val="BodyText"/>
        <w:rPr>
          <w:b/>
        </w:rPr>
      </w:pPr>
    </w:p>
    <w:p>
      <w:pPr>
        <w:pStyle w:val="ListParagraph"/>
        <w:numPr>
          <w:ilvl w:val="1"/>
          <w:numId w:val="11"/>
        </w:numPr>
        <w:tabs>
          <w:tab w:pos="1247" w:val="left" w:leader="none"/>
        </w:tabs>
        <w:spacing w:line="240" w:lineRule="auto" w:before="0" w:after="0"/>
        <w:ind w:left="1246" w:right="467" w:hanging="993"/>
        <w:jc w:val="both"/>
        <w:rPr>
          <w:sz w:val="24"/>
        </w:rPr>
      </w:pPr>
      <w:r>
        <w:rPr>
          <w:sz w:val="24"/>
        </w:rPr>
        <w:t>The Procurement Process may involve the Authority providing Confidential Information to the Bidders. The Bidders shall at all</w:t>
      </w:r>
      <w:r>
        <w:rPr>
          <w:spacing w:val="-11"/>
          <w:sz w:val="24"/>
        </w:rPr>
        <w:t> </w:t>
      </w:r>
      <w:r>
        <w:rPr>
          <w:sz w:val="24"/>
        </w:rPr>
        <w:t>times:</w:t>
      </w:r>
    </w:p>
    <w:p>
      <w:pPr>
        <w:pStyle w:val="BodyText"/>
      </w:pPr>
    </w:p>
    <w:p>
      <w:pPr>
        <w:pStyle w:val="ListParagraph"/>
        <w:numPr>
          <w:ilvl w:val="2"/>
          <w:numId w:val="11"/>
        </w:numPr>
        <w:tabs>
          <w:tab w:pos="2237" w:val="left" w:leader="none"/>
          <w:tab w:pos="2238" w:val="left" w:leader="none"/>
        </w:tabs>
        <w:spacing w:line="240" w:lineRule="auto" w:before="1" w:after="0"/>
        <w:ind w:left="2238" w:right="0" w:hanging="992"/>
        <w:jc w:val="left"/>
        <w:rPr>
          <w:sz w:val="24"/>
        </w:rPr>
      </w:pPr>
      <w:r>
        <w:rPr>
          <w:sz w:val="24"/>
        </w:rPr>
        <w:t>treat all Confidential Information as</w:t>
      </w:r>
      <w:r>
        <w:rPr>
          <w:spacing w:val="-8"/>
          <w:sz w:val="24"/>
        </w:rPr>
        <w:t> </w:t>
      </w:r>
      <w:r>
        <w:rPr>
          <w:sz w:val="24"/>
        </w:rPr>
        <w:t>confidential;</w:t>
      </w:r>
    </w:p>
    <w:p>
      <w:pPr>
        <w:pStyle w:val="BodyText"/>
        <w:spacing w:before="11"/>
        <w:rPr>
          <w:sz w:val="23"/>
        </w:rPr>
      </w:pPr>
    </w:p>
    <w:p>
      <w:pPr>
        <w:pStyle w:val="ListParagraph"/>
        <w:numPr>
          <w:ilvl w:val="2"/>
          <w:numId w:val="11"/>
        </w:numPr>
        <w:tabs>
          <w:tab w:pos="2238" w:val="left" w:leader="none"/>
        </w:tabs>
        <w:spacing w:line="240" w:lineRule="auto" w:before="0" w:after="0"/>
        <w:ind w:left="2238" w:right="467" w:hanging="992"/>
        <w:jc w:val="both"/>
        <w:rPr>
          <w:sz w:val="24"/>
        </w:rPr>
      </w:pPr>
      <w:r>
        <w:rPr>
          <w:sz w:val="24"/>
        </w:rPr>
        <w:t>not disclose, copy, reproduce, distribute or pass the Confidential Information to any other person at any</w:t>
      </w:r>
      <w:r>
        <w:rPr>
          <w:spacing w:val="-7"/>
          <w:sz w:val="24"/>
        </w:rPr>
        <w:t> </w:t>
      </w:r>
      <w:r>
        <w:rPr>
          <w:sz w:val="24"/>
        </w:rPr>
        <w:t>time;</w:t>
      </w:r>
    </w:p>
    <w:p>
      <w:pPr>
        <w:pStyle w:val="BodyText"/>
        <w:spacing w:before="1"/>
      </w:pPr>
    </w:p>
    <w:p>
      <w:pPr>
        <w:pStyle w:val="ListParagraph"/>
        <w:numPr>
          <w:ilvl w:val="2"/>
          <w:numId w:val="11"/>
        </w:numPr>
        <w:tabs>
          <w:tab w:pos="2238" w:val="left" w:leader="none"/>
        </w:tabs>
        <w:spacing w:line="240" w:lineRule="auto" w:before="0" w:after="0"/>
        <w:ind w:left="2238" w:right="467" w:hanging="992"/>
        <w:jc w:val="both"/>
        <w:rPr>
          <w:sz w:val="24"/>
        </w:rPr>
      </w:pPr>
      <w:r>
        <w:rPr>
          <w:sz w:val="24"/>
        </w:rPr>
        <w:t>not use the Confidential Information for any purpose other than for the purposes of making (or deciding whether to make) a Quotation in relation to the Procurement; and</w:t>
      </w:r>
    </w:p>
    <w:p>
      <w:pPr>
        <w:pStyle w:val="BodyText"/>
      </w:pPr>
    </w:p>
    <w:p>
      <w:pPr>
        <w:pStyle w:val="ListParagraph"/>
        <w:numPr>
          <w:ilvl w:val="2"/>
          <w:numId w:val="11"/>
        </w:numPr>
        <w:tabs>
          <w:tab w:pos="2238" w:val="left" w:leader="none"/>
        </w:tabs>
        <w:spacing w:line="240" w:lineRule="auto" w:before="0" w:after="0"/>
        <w:ind w:left="2238" w:right="469" w:hanging="992"/>
        <w:jc w:val="both"/>
        <w:rPr>
          <w:sz w:val="24"/>
        </w:rPr>
      </w:pPr>
      <w:r>
        <w:rPr>
          <w:sz w:val="24"/>
        </w:rPr>
        <w:t>comply with the provisions of paragraph </w:t>
      </w:r>
      <w:hyperlink w:history="true" w:anchor="_bookmark15">
        <w:r>
          <w:rPr>
            <w:sz w:val="24"/>
          </w:rPr>
          <w:t>4.1</w:t>
        </w:r>
      </w:hyperlink>
      <w:r>
        <w:rPr>
          <w:sz w:val="24"/>
        </w:rPr>
        <w:t> below (which contains restrictions on publicity activity within any section of the media or</w:t>
      </w:r>
      <w:r>
        <w:rPr>
          <w:spacing w:val="-14"/>
          <w:sz w:val="24"/>
        </w:rPr>
        <w:t> </w:t>
      </w:r>
      <w:r>
        <w:rPr>
          <w:sz w:val="24"/>
        </w:rPr>
        <w:t>similar).</w:t>
      </w:r>
    </w:p>
    <w:p>
      <w:pPr>
        <w:pStyle w:val="BodyText"/>
      </w:pPr>
    </w:p>
    <w:p>
      <w:pPr>
        <w:pStyle w:val="ListParagraph"/>
        <w:numPr>
          <w:ilvl w:val="1"/>
          <w:numId w:val="11"/>
        </w:numPr>
        <w:tabs>
          <w:tab w:pos="1247" w:val="left" w:leader="none"/>
        </w:tabs>
        <w:spacing w:line="240" w:lineRule="auto" w:before="0" w:after="0"/>
        <w:ind w:left="1246" w:right="466" w:hanging="993"/>
        <w:jc w:val="both"/>
        <w:rPr>
          <w:sz w:val="24"/>
        </w:rPr>
      </w:pPr>
      <w:r>
        <w:rPr>
          <w:sz w:val="24"/>
        </w:rPr>
        <w:t>Bidders may disclose, distribute or pass the Confidential Information to another person (including, but not limited to, for example, employees, consultants, </w:t>
      </w:r>
      <w:r>
        <w:rPr>
          <w:spacing w:val="2"/>
          <w:sz w:val="24"/>
        </w:rPr>
        <w:t>sub- </w:t>
      </w:r>
      <w:r>
        <w:rPr>
          <w:sz w:val="24"/>
        </w:rPr>
        <w:t>contractors or advisers, the Bidder's insurers or the Bidder's funders) if</w:t>
      </w:r>
      <w:r>
        <w:rPr>
          <w:spacing w:val="-14"/>
          <w:sz w:val="24"/>
        </w:rPr>
        <w:t> </w:t>
      </w:r>
      <w:r>
        <w:rPr>
          <w:sz w:val="24"/>
        </w:rPr>
        <w:t>either:</w:t>
      </w:r>
    </w:p>
    <w:p>
      <w:pPr>
        <w:pStyle w:val="BodyText"/>
      </w:pPr>
    </w:p>
    <w:p>
      <w:pPr>
        <w:pStyle w:val="ListParagraph"/>
        <w:numPr>
          <w:ilvl w:val="2"/>
          <w:numId w:val="11"/>
        </w:numPr>
        <w:tabs>
          <w:tab w:pos="2238" w:val="left" w:leader="none"/>
        </w:tabs>
        <w:spacing w:line="240" w:lineRule="auto" w:before="0" w:after="0"/>
        <w:ind w:left="2238" w:right="477" w:hanging="992"/>
        <w:jc w:val="both"/>
        <w:rPr>
          <w:sz w:val="24"/>
        </w:rPr>
      </w:pPr>
      <w:r>
        <w:rPr>
          <w:sz w:val="24"/>
        </w:rPr>
        <w:t>this is done for the sole purpose of enabling a Quotation to be made and the person receiving the Confidential Information undertakes in writing to keep</w:t>
      </w:r>
      <w:r>
        <w:rPr>
          <w:spacing w:val="-15"/>
          <w:sz w:val="24"/>
        </w:rPr>
        <w:t> </w:t>
      </w:r>
      <w:r>
        <w:rPr>
          <w:sz w:val="24"/>
        </w:rPr>
        <w:t>the</w:t>
      </w:r>
      <w:r>
        <w:rPr>
          <w:spacing w:val="-15"/>
          <w:sz w:val="24"/>
        </w:rPr>
        <w:t> </w:t>
      </w:r>
      <w:r>
        <w:rPr>
          <w:sz w:val="24"/>
        </w:rPr>
        <w:t>Information</w:t>
      </w:r>
      <w:r>
        <w:rPr>
          <w:spacing w:val="-14"/>
          <w:sz w:val="24"/>
        </w:rPr>
        <w:t> </w:t>
      </w:r>
      <w:r>
        <w:rPr>
          <w:sz w:val="24"/>
        </w:rPr>
        <w:t>confidential</w:t>
      </w:r>
      <w:r>
        <w:rPr>
          <w:spacing w:val="-16"/>
          <w:sz w:val="24"/>
        </w:rPr>
        <w:t> </w:t>
      </w:r>
      <w:r>
        <w:rPr>
          <w:sz w:val="24"/>
        </w:rPr>
        <w:t>on</w:t>
      </w:r>
      <w:r>
        <w:rPr>
          <w:spacing w:val="-15"/>
          <w:sz w:val="24"/>
        </w:rPr>
        <w:t> </w:t>
      </w:r>
      <w:r>
        <w:rPr>
          <w:sz w:val="24"/>
        </w:rPr>
        <w:t>the</w:t>
      </w:r>
      <w:r>
        <w:rPr>
          <w:spacing w:val="-14"/>
          <w:sz w:val="24"/>
        </w:rPr>
        <w:t> </w:t>
      </w:r>
      <w:r>
        <w:rPr>
          <w:sz w:val="24"/>
        </w:rPr>
        <w:t>same</w:t>
      </w:r>
      <w:r>
        <w:rPr>
          <w:spacing w:val="-14"/>
          <w:sz w:val="24"/>
        </w:rPr>
        <w:t> </w:t>
      </w:r>
      <w:r>
        <w:rPr>
          <w:sz w:val="24"/>
        </w:rPr>
        <w:t>terms</w:t>
      </w:r>
      <w:r>
        <w:rPr>
          <w:spacing w:val="-15"/>
          <w:sz w:val="24"/>
        </w:rPr>
        <w:t> </w:t>
      </w:r>
      <w:r>
        <w:rPr>
          <w:sz w:val="24"/>
        </w:rPr>
        <w:t>as</w:t>
      </w:r>
      <w:r>
        <w:rPr>
          <w:spacing w:val="-14"/>
          <w:sz w:val="24"/>
        </w:rPr>
        <w:t> </w:t>
      </w:r>
      <w:r>
        <w:rPr>
          <w:sz w:val="24"/>
        </w:rPr>
        <w:t>set</w:t>
      </w:r>
      <w:r>
        <w:rPr>
          <w:spacing w:val="-15"/>
          <w:sz w:val="24"/>
        </w:rPr>
        <w:t> </w:t>
      </w:r>
      <w:r>
        <w:rPr>
          <w:sz w:val="24"/>
        </w:rPr>
        <w:t>out</w:t>
      </w:r>
      <w:r>
        <w:rPr>
          <w:spacing w:val="-15"/>
          <w:sz w:val="24"/>
        </w:rPr>
        <w:t> </w:t>
      </w:r>
      <w:r>
        <w:rPr>
          <w:sz w:val="24"/>
        </w:rPr>
        <w:t>in</w:t>
      </w:r>
      <w:r>
        <w:rPr>
          <w:spacing w:val="-15"/>
          <w:sz w:val="24"/>
        </w:rPr>
        <w:t> </w:t>
      </w:r>
      <w:r>
        <w:rPr>
          <w:sz w:val="24"/>
        </w:rPr>
        <w:t>this</w:t>
      </w:r>
      <w:r>
        <w:rPr>
          <w:spacing w:val="-19"/>
          <w:sz w:val="24"/>
        </w:rPr>
        <w:t> </w:t>
      </w:r>
      <w:r>
        <w:rPr>
          <w:sz w:val="24"/>
        </w:rPr>
        <w:t>RFQ; or</w:t>
      </w:r>
    </w:p>
    <w:p>
      <w:pPr>
        <w:pStyle w:val="BodyText"/>
      </w:pPr>
    </w:p>
    <w:p>
      <w:pPr>
        <w:pStyle w:val="ListParagraph"/>
        <w:numPr>
          <w:ilvl w:val="2"/>
          <w:numId w:val="11"/>
        </w:numPr>
        <w:tabs>
          <w:tab w:pos="2238" w:val="left" w:leader="none"/>
        </w:tabs>
        <w:spacing w:line="240" w:lineRule="auto" w:before="1" w:after="0"/>
        <w:ind w:left="2238" w:right="469" w:hanging="992"/>
        <w:jc w:val="both"/>
        <w:rPr>
          <w:sz w:val="24"/>
        </w:rPr>
      </w:pPr>
      <w:r>
        <w:rPr>
          <w:sz w:val="24"/>
        </w:rPr>
        <w:t>the Bidder obtains the prior written consent of the Authority in relation to such disclosure, distribution or passing of the</w:t>
      </w:r>
      <w:r>
        <w:rPr>
          <w:spacing w:val="-10"/>
          <w:sz w:val="24"/>
        </w:rPr>
        <w:t> </w:t>
      </w:r>
      <w:r>
        <w:rPr>
          <w:sz w:val="24"/>
        </w:rPr>
        <w:t>Information</w:t>
      </w:r>
    </w:p>
    <w:p>
      <w:pPr>
        <w:pStyle w:val="BodyText"/>
        <w:spacing w:before="11"/>
        <w:rPr>
          <w:sz w:val="23"/>
        </w:rPr>
      </w:pPr>
    </w:p>
    <w:p>
      <w:pPr>
        <w:pStyle w:val="ListParagraph"/>
        <w:numPr>
          <w:ilvl w:val="1"/>
          <w:numId w:val="11"/>
        </w:numPr>
        <w:tabs>
          <w:tab w:pos="1247" w:val="left" w:leader="none"/>
        </w:tabs>
        <w:spacing w:line="240" w:lineRule="auto" w:before="0" w:after="0"/>
        <w:ind w:left="1246" w:right="467" w:hanging="993"/>
        <w:jc w:val="both"/>
        <w:rPr>
          <w:sz w:val="24"/>
        </w:rPr>
      </w:pPr>
      <w:r>
        <w:rPr>
          <w:sz w:val="24"/>
        </w:rPr>
        <w:t>The Authority may disclose detailed information relating to Quotations to the Authority’s members, directors, officers, employees, agents or advisers and they may make the key Quotations documents available for private inspection by the Authority’s members, directors, officers, employees, agents or</w:t>
      </w:r>
      <w:r>
        <w:rPr>
          <w:spacing w:val="-8"/>
          <w:sz w:val="24"/>
        </w:rPr>
        <w:t> </w:t>
      </w:r>
      <w:r>
        <w:rPr>
          <w:sz w:val="24"/>
        </w:rPr>
        <w:t>advisers.</w:t>
      </w:r>
    </w:p>
    <w:p>
      <w:pPr>
        <w:pStyle w:val="BodyText"/>
        <w:spacing w:before="1"/>
      </w:pPr>
    </w:p>
    <w:p>
      <w:pPr>
        <w:pStyle w:val="ListParagraph"/>
        <w:numPr>
          <w:ilvl w:val="1"/>
          <w:numId w:val="11"/>
        </w:numPr>
        <w:tabs>
          <w:tab w:pos="1247" w:val="left" w:leader="none"/>
        </w:tabs>
        <w:spacing w:line="240" w:lineRule="auto" w:before="0" w:after="0"/>
        <w:ind w:left="1246" w:right="469" w:hanging="993"/>
        <w:jc w:val="both"/>
        <w:rPr>
          <w:sz w:val="24"/>
        </w:rPr>
      </w:pPr>
      <w:r>
        <w:rPr>
          <w:sz w:val="24"/>
        </w:rPr>
        <w:t>Subject to paragraph 1.5 below, the Authority reserves the right to disseminate information contained in Bids (including Bidder's Confidential Information) to all Bidders whether during the Bid process, at debrief stage or after the Contract has been entered</w:t>
      </w:r>
      <w:r>
        <w:rPr>
          <w:spacing w:val="-1"/>
          <w:sz w:val="24"/>
        </w:rPr>
        <w:t> </w:t>
      </w:r>
      <w:r>
        <w:rPr>
          <w:sz w:val="24"/>
        </w:rPr>
        <w:t>into.</w:t>
      </w:r>
    </w:p>
    <w:p>
      <w:pPr>
        <w:pStyle w:val="BodyText"/>
      </w:pPr>
    </w:p>
    <w:p>
      <w:pPr>
        <w:pStyle w:val="ListParagraph"/>
        <w:numPr>
          <w:ilvl w:val="1"/>
          <w:numId w:val="11"/>
        </w:numPr>
        <w:tabs>
          <w:tab w:pos="1247" w:val="left" w:leader="none"/>
        </w:tabs>
        <w:spacing w:line="240" w:lineRule="auto" w:before="0" w:after="0"/>
        <w:ind w:left="1246" w:right="469" w:hanging="993"/>
        <w:jc w:val="both"/>
        <w:rPr>
          <w:sz w:val="24"/>
        </w:rPr>
      </w:pPr>
      <w:r>
        <w:rPr>
          <w:sz w:val="24"/>
        </w:rPr>
        <w:t>The Authority will act reasonably as regards the protection of Bidder's Confidential Information, subject to the Authority’s duties under the Freedom of Information Act 2000 and the Environmental Information Regulations 2004 (see </w:t>
      </w:r>
      <w:hyperlink w:history="true" w:anchor="_bookmark16">
        <w:r>
          <w:rPr>
            <w:sz w:val="24"/>
          </w:rPr>
          <w:t>10.1 </w:t>
        </w:r>
      </w:hyperlink>
      <w:r>
        <w:rPr>
          <w:sz w:val="24"/>
        </w:rPr>
        <w:t>below) and any other associated transparency</w:t>
      </w:r>
      <w:r>
        <w:rPr>
          <w:spacing w:val="-12"/>
          <w:sz w:val="24"/>
        </w:rPr>
        <w:t> </w:t>
      </w:r>
      <w:r>
        <w:rPr>
          <w:sz w:val="24"/>
        </w:rPr>
        <w:t>duties.</w:t>
      </w:r>
    </w:p>
    <w:p>
      <w:pPr>
        <w:spacing w:after="0" w:line="240" w:lineRule="auto"/>
        <w:jc w:val="both"/>
        <w:rPr>
          <w:sz w:val="24"/>
        </w:rPr>
        <w:sectPr>
          <w:pgSz w:w="11910" w:h="16840"/>
          <w:pgMar w:header="0" w:footer="672" w:top="1340" w:bottom="940" w:left="880" w:right="520"/>
        </w:sectPr>
      </w:pPr>
    </w:p>
    <w:p>
      <w:pPr>
        <w:pStyle w:val="Heading1"/>
        <w:numPr>
          <w:ilvl w:val="0"/>
          <w:numId w:val="11"/>
        </w:numPr>
        <w:tabs>
          <w:tab w:pos="614" w:val="left" w:leader="none"/>
        </w:tabs>
        <w:spacing w:line="240" w:lineRule="auto" w:before="77" w:after="0"/>
        <w:ind w:left="613" w:right="0" w:hanging="360"/>
        <w:jc w:val="left"/>
      </w:pPr>
      <w:r>
        <w:rPr/>
        <w:t>Conflicts</w:t>
      </w:r>
    </w:p>
    <w:p>
      <w:pPr>
        <w:pStyle w:val="BodyText"/>
        <w:rPr>
          <w:b/>
        </w:rPr>
      </w:pPr>
    </w:p>
    <w:p>
      <w:pPr>
        <w:pStyle w:val="ListParagraph"/>
        <w:numPr>
          <w:ilvl w:val="1"/>
          <w:numId w:val="11"/>
        </w:numPr>
        <w:tabs>
          <w:tab w:pos="1247" w:val="left" w:leader="none"/>
        </w:tabs>
        <w:spacing w:line="240" w:lineRule="auto" w:before="0" w:after="0"/>
        <w:ind w:left="1246" w:right="473" w:hanging="993"/>
        <w:jc w:val="both"/>
        <w:rPr>
          <w:sz w:val="24"/>
        </w:rPr>
      </w:pPr>
      <w:bookmarkStart w:name="_bookmark12" w:id="22"/>
      <w:bookmarkEnd w:id="22"/>
      <w:r>
        <w:rPr/>
      </w:r>
      <w:bookmarkStart w:name="_bookmark12" w:id="23"/>
      <w:bookmarkEnd w:id="23"/>
      <w:r>
        <w:rPr>
          <w:sz w:val="24"/>
        </w:rPr>
        <w:t>T</w:t>
      </w:r>
      <w:r>
        <w:rPr>
          <w:sz w:val="24"/>
        </w:rPr>
        <w:t>he Authority requires all actual or potential conflicts of interest to be declared and resolved</w:t>
      </w:r>
      <w:r>
        <w:rPr>
          <w:spacing w:val="-6"/>
          <w:sz w:val="24"/>
        </w:rPr>
        <w:t> </w:t>
      </w:r>
      <w:r>
        <w:rPr>
          <w:sz w:val="24"/>
        </w:rPr>
        <w:t>to</w:t>
      </w:r>
      <w:r>
        <w:rPr>
          <w:spacing w:val="-4"/>
          <w:sz w:val="24"/>
        </w:rPr>
        <w:t> </w:t>
      </w:r>
      <w:r>
        <w:rPr>
          <w:sz w:val="24"/>
        </w:rPr>
        <w:t>the</w:t>
      </w:r>
      <w:r>
        <w:rPr>
          <w:spacing w:val="-6"/>
          <w:sz w:val="24"/>
        </w:rPr>
        <w:t> </w:t>
      </w:r>
      <w:r>
        <w:rPr>
          <w:sz w:val="24"/>
        </w:rPr>
        <w:t>Authority’s</w:t>
      </w:r>
      <w:r>
        <w:rPr>
          <w:spacing w:val="-7"/>
          <w:sz w:val="24"/>
        </w:rPr>
        <w:t> </w:t>
      </w:r>
      <w:r>
        <w:rPr>
          <w:sz w:val="24"/>
        </w:rPr>
        <w:t>satisfaction</w:t>
      </w:r>
      <w:r>
        <w:rPr>
          <w:spacing w:val="-6"/>
          <w:sz w:val="24"/>
        </w:rPr>
        <w:t> </w:t>
      </w:r>
      <w:r>
        <w:rPr>
          <w:sz w:val="24"/>
        </w:rPr>
        <w:t>prior</w:t>
      </w:r>
      <w:r>
        <w:rPr>
          <w:spacing w:val="-7"/>
          <w:sz w:val="24"/>
        </w:rPr>
        <w:t> </w:t>
      </w:r>
      <w:r>
        <w:rPr>
          <w:sz w:val="24"/>
        </w:rPr>
        <w:t>to</w:t>
      </w:r>
      <w:r>
        <w:rPr>
          <w:spacing w:val="-8"/>
          <w:sz w:val="24"/>
        </w:rPr>
        <w:t> </w:t>
      </w:r>
      <w:r>
        <w:rPr>
          <w:sz w:val="24"/>
        </w:rPr>
        <w:t>the</w:t>
      </w:r>
      <w:r>
        <w:rPr>
          <w:spacing w:val="-6"/>
          <w:sz w:val="24"/>
        </w:rPr>
        <w:t> </w:t>
      </w:r>
      <w:r>
        <w:rPr>
          <w:sz w:val="24"/>
        </w:rPr>
        <w:t>delivery</w:t>
      </w:r>
      <w:r>
        <w:rPr>
          <w:spacing w:val="-8"/>
          <w:sz w:val="24"/>
        </w:rPr>
        <w:t> </w:t>
      </w:r>
      <w:r>
        <w:rPr>
          <w:sz w:val="24"/>
        </w:rPr>
        <w:t>of</w:t>
      </w:r>
      <w:r>
        <w:rPr>
          <w:spacing w:val="-6"/>
          <w:sz w:val="24"/>
        </w:rPr>
        <w:t> </w:t>
      </w:r>
      <w:r>
        <w:rPr>
          <w:sz w:val="24"/>
        </w:rPr>
        <w:t>a</w:t>
      </w:r>
      <w:r>
        <w:rPr>
          <w:spacing w:val="-6"/>
          <w:sz w:val="24"/>
        </w:rPr>
        <w:t> </w:t>
      </w:r>
      <w:r>
        <w:rPr>
          <w:sz w:val="24"/>
        </w:rPr>
        <w:t>Quotation.</w:t>
      </w:r>
      <w:r>
        <w:rPr>
          <w:spacing w:val="-6"/>
          <w:sz w:val="24"/>
        </w:rPr>
        <w:t> </w:t>
      </w:r>
      <w:r>
        <w:rPr>
          <w:sz w:val="24"/>
        </w:rPr>
        <w:t>Failure</w:t>
      </w:r>
      <w:r>
        <w:rPr>
          <w:spacing w:val="-9"/>
          <w:sz w:val="24"/>
        </w:rPr>
        <w:t> </w:t>
      </w:r>
      <w:r>
        <w:rPr>
          <w:sz w:val="24"/>
        </w:rPr>
        <w:t>to declare such conflicts (including new conflicts which may arise during the competition) and/or failure to address such conflicts to the reasonable satisfaction of the Authority could result in a Bidder being disqualified at the sole discretion of the</w:t>
      </w:r>
      <w:r>
        <w:rPr>
          <w:spacing w:val="-1"/>
          <w:sz w:val="24"/>
        </w:rPr>
        <w:t> </w:t>
      </w:r>
      <w:r>
        <w:rPr>
          <w:sz w:val="24"/>
        </w:rPr>
        <w:t>Authority.</w:t>
      </w:r>
    </w:p>
    <w:p>
      <w:pPr>
        <w:pStyle w:val="BodyText"/>
      </w:pPr>
    </w:p>
    <w:p>
      <w:pPr>
        <w:pStyle w:val="Heading1"/>
        <w:numPr>
          <w:ilvl w:val="0"/>
          <w:numId w:val="11"/>
        </w:numPr>
        <w:tabs>
          <w:tab w:pos="614" w:val="left" w:leader="none"/>
        </w:tabs>
        <w:spacing w:line="240" w:lineRule="auto" w:before="1" w:after="0"/>
        <w:ind w:left="613" w:right="0" w:hanging="360"/>
        <w:jc w:val="left"/>
      </w:pPr>
      <w:r>
        <w:rPr/>
        <w:t>Canvassing and</w:t>
      </w:r>
      <w:r>
        <w:rPr>
          <w:spacing w:val="-1"/>
        </w:rPr>
        <w:t> </w:t>
      </w:r>
      <w:r>
        <w:rPr/>
        <w:t>non-collusion</w:t>
      </w:r>
    </w:p>
    <w:p>
      <w:pPr>
        <w:pStyle w:val="BodyText"/>
        <w:spacing w:before="11"/>
        <w:rPr>
          <w:b/>
          <w:sz w:val="23"/>
        </w:rPr>
      </w:pPr>
    </w:p>
    <w:p>
      <w:pPr>
        <w:pStyle w:val="ListParagraph"/>
        <w:numPr>
          <w:ilvl w:val="1"/>
          <w:numId w:val="11"/>
        </w:numPr>
        <w:tabs>
          <w:tab w:pos="1247" w:val="left" w:leader="none"/>
        </w:tabs>
        <w:spacing w:line="240" w:lineRule="auto" w:before="0" w:after="0"/>
        <w:ind w:left="1246" w:right="465" w:hanging="993"/>
        <w:jc w:val="both"/>
        <w:rPr>
          <w:sz w:val="24"/>
        </w:rPr>
      </w:pPr>
      <w:r>
        <w:rPr>
          <w:sz w:val="24"/>
        </w:rPr>
        <w:t>The Authority reserves the right to disqualify (without prejudice to any other civil remedies available to the Authority and without prejudice to any criminal liability which</w:t>
      </w:r>
      <w:r>
        <w:rPr>
          <w:spacing w:val="-3"/>
          <w:sz w:val="24"/>
        </w:rPr>
        <w:t> </w:t>
      </w:r>
      <w:r>
        <w:rPr>
          <w:sz w:val="24"/>
        </w:rPr>
        <w:t>such</w:t>
      </w:r>
      <w:r>
        <w:rPr>
          <w:spacing w:val="-3"/>
          <w:sz w:val="24"/>
        </w:rPr>
        <w:t> </w:t>
      </w:r>
      <w:r>
        <w:rPr>
          <w:sz w:val="24"/>
        </w:rPr>
        <w:t>conduct</w:t>
      </w:r>
      <w:r>
        <w:rPr>
          <w:spacing w:val="-3"/>
          <w:sz w:val="24"/>
        </w:rPr>
        <w:t> </w:t>
      </w:r>
      <w:r>
        <w:rPr>
          <w:sz w:val="24"/>
        </w:rPr>
        <w:t>by</w:t>
      </w:r>
      <w:r>
        <w:rPr>
          <w:spacing w:val="-6"/>
          <w:sz w:val="24"/>
        </w:rPr>
        <w:t> </w:t>
      </w:r>
      <w:r>
        <w:rPr>
          <w:sz w:val="24"/>
        </w:rPr>
        <w:t>a</w:t>
      </w:r>
      <w:r>
        <w:rPr>
          <w:spacing w:val="-3"/>
          <w:sz w:val="24"/>
        </w:rPr>
        <w:t> </w:t>
      </w:r>
      <w:r>
        <w:rPr>
          <w:sz w:val="24"/>
        </w:rPr>
        <w:t>Bidder</w:t>
      </w:r>
      <w:r>
        <w:rPr>
          <w:spacing w:val="-4"/>
          <w:sz w:val="24"/>
        </w:rPr>
        <w:t> </w:t>
      </w:r>
      <w:r>
        <w:rPr>
          <w:sz w:val="24"/>
        </w:rPr>
        <w:t>may</w:t>
      </w:r>
      <w:r>
        <w:rPr>
          <w:spacing w:val="-5"/>
          <w:sz w:val="24"/>
        </w:rPr>
        <w:t> </w:t>
      </w:r>
      <w:r>
        <w:rPr>
          <w:sz w:val="24"/>
        </w:rPr>
        <w:t>attract)</w:t>
      </w:r>
      <w:r>
        <w:rPr>
          <w:spacing w:val="-4"/>
          <w:sz w:val="24"/>
        </w:rPr>
        <w:t> </w:t>
      </w:r>
      <w:r>
        <w:rPr>
          <w:sz w:val="24"/>
        </w:rPr>
        <w:t>any</w:t>
      </w:r>
      <w:r>
        <w:rPr>
          <w:spacing w:val="-6"/>
          <w:sz w:val="24"/>
        </w:rPr>
        <w:t> </w:t>
      </w:r>
      <w:r>
        <w:rPr>
          <w:sz w:val="24"/>
        </w:rPr>
        <w:t>Bidder</w:t>
      </w:r>
      <w:r>
        <w:rPr>
          <w:spacing w:val="-4"/>
          <w:sz w:val="24"/>
        </w:rPr>
        <w:t> </w:t>
      </w:r>
      <w:r>
        <w:rPr>
          <w:sz w:val="24"/>
        </w:rPr>
        <w:t>who</w:t>
      </w:r>
      <w:r>
        <w:rPr>
          <w:spacing w:val="-3"/>
          <w:sz w:val="24"/>
        </w:rPr>
        <w:t> </w:t>
      </w:r>
      <w:r>
        <w:rPr>
          <w:sz w:val="24"/>
        </w:rPr>
        <w:t>(or</w:t>
      </w:r>
      <w:r>
        <w:rPr>
          <w:spacing w:val="-4"/>
          <w:sz w:val="24"/>
        </w:rPr>
        <w:t> </w:t>
      </w:r>
      <w:r>
        <w:rPr>
          <w:sz w:val="24"/>
        </w:rPr>
        <w:t>its</w:t>
      </w:r>
      <w:r>
        <w:rPr>
          <w:spacing w:val="-2"/>
          <w:sz w:val="24"/>
        </w:rPr>
        <w:t> </w:t>
      </w:r>
      <w:r>
        <w:rPr>
          <w:sz w:val="24"/>
        </w:rPr>
        <w:t>directors</w:t>
      </w:r>
      <w:r>
        <w:rPr>
          <w:spacing w:val="-4"/>
          <w:sz w:val="24"/>
        </w:rPr>
        <w:t> </w:t>
      </w:r>
      <w:r>
        <w:rPr>
          <w:sz w:val="24"/>
        </w:rPr>
        <w:t>or</w:t>
      </w:r>
      <w:r>
        <w:rPr>
          <w:spacing w:val="-4"/>
          <w:sz w:val="24"/>
        </w:rPr>
        <w:t> </w:t>
      </w:r>
      <w:r>
        <w:rPr>
          <w:sz w:val="24"/>
        </w:rPr>
        <w:t>any other person who has powers of representation, decision or control of the Bidder), in connection with this</w:t>
      </w:r>
      <w:r>
        <w:rPr>
          <w:spacing w:val="-4"/>
          <w:sz w:val="24"/>
        </w:rPr>
        <w:t> </w:t>
      </w:r>
      <w:r>
        <w:rPr>
          <w:sz w:val="24"/>
        </w:rPr>
        <w:t>RFQ:</w:t>
      </w:r>
    </w:p>
    <w:p>
      <w:pPr>
        <w:pStyle w:val="BodyText"/>
        <w:spacing w:before="1"/>
      </w:pPr>
    </w:p>
    <w:p>
      <w:pPr>
        <w:pStyle w:val="ListParagraph"/>
        <w:numPr>
          <w:ilvl w:val="2"/>
          <w:numId w:val="11"/>
        </w:numPr>
        <w:tabs>
          <w:tab w:pos="2238" w:val="left" w:leader="none"/>
        </w:tabs>
        <w:spacing w:line="240" w:lineRule="auto" w:before="0" w:after="0"/>
        <w:ind w:left="2238" w:right="468" w:hanging="992"/>
        <w:jc w:val="both"/>
        <w:rPr>
          <w:sz w:val="24"/>
        </w:rPr>
      </w:pPr>
      <w:r>
        <w:rPr>
          <w:sz w:val="24"/>
        </w:rPr>
        <w:t>offers any inducement, fee or reward to any member or officer of the Authority</w:t>
      </w:r>
      <w:r>
        <w:rPr>
          <w:spacing w:val="-12"/>
          <w:sz w:val="24"/>
        </w:rPr>
        <w:t> </w:t>
      </w:r>
      <w:r>
        <w:rPr>
          <w:sz w:val="24"/>
        </w:rPr>
        <w:t>or</w:t>
      </w:r>
      <w:r>
        <w:rPr>
          <w:spacing w:val="-12"/>
          <w:sz w:val="24"/>
        </w:rPr>
        <w:t> </w:t>
      </w:r>
      <w:r>
        <w:rPr>
          <w:sz w:val="24"/>
        </w:rPr>
        <w:t>any</w:t>
      </w:r>
      <w:r>
        <w:rPr>
          <w:spacing w:val="-14"/>
          <w:sz w:val="24"/>
        </w:rPr>
        <w:t> </w:t>
      </w:r>
      <w:r>
        <w:rPr>
          <w:sz w:val="24"/>
        </w:rPr>
        <w:t>person</w:t>
      </w:r>
      <w:r>
        <w:rPr>
          <w:spacing w:val="-13"/>
          <w:sz w:val="24"/>
        </w:rPr>
        <w:t> </w:t>
      </w:r>
      <w:r>
        <w:rPr>
          <w:sz w:val="24"/>
        </w:rPr>
        <w:t>acting</w:t>
      </w:r>
      <w:r>
        <w:rPr>
          <w:spacing w:val="-15"/>
          <w:sz w:val="24"/>
        </w:rPr>
        <w:t> </w:t>
      </w:r>
      <w:r>
        <w:rPr>
          <w:sz w:val="24"/>
        </w:rPr>
        <w:t>as</w:t>
      </w:r>
      <w:r>
        <w:rPr>
          <w:spacing w:val="-14"/>
          <w:sz w:val="24"/>
        </w:rPr>
        <w:t> </w:t>
      </w:r>
      <w:r>
        <w:rPr>
          <w:sz w:val="24"/>
        </w:rPr>
        <w:t>an</w:t>
      </w:r>
      <w:r>
        <w:rPr>
          <w:spacing w:val="-13"/>
          <w:sz w:val="24"/>
        </w:rPr>
        <w:t> </w:t>
      </w:r>
      <w:r>
        <w:rPr>
          <w:sz w:val="24"/>
        </w:rPr>
        <w:t>adviser</w:t>
      </w:r>
      <w:r>
        <w:rPr>
          <w:spacing w:val="-14"/>
          <w:sz w:val="24"/>
        </w:rPr>
        <w:t> </w:t>
      </w:r>
      <w:r>
        <w:rPr>
          <w:sz w:val="24"/>
        </w:rPr>
        <w:t>for</w:t>
      </w:r>
      <w:r>
        <w:rPr>
          <w:spacing w:val="-9"/>
          <w:sz w:val="24"/>
        </w:rPr>
        <w:t> </w:t>
      </w:r>
      <w:r>
        <w:rPr>
          <w:sz w:val="24"/>
        </w:rPr>
        <w:t>the</w:t>
      </w:r>
      <w:r>
        <w:rPr>
          <w:spacing w:val="-13"/>
          <w:sz w:val="24"/>
        </w:rPr>
        <w:t> </w:t>
      </w:r>
      <w:r>
        <w:rPr>
          <w:sz w:val="24"/>
        </w:rPr>
        <w:t>Authority</w:t>
      </w:r>
      <w:r>
        <w:rPr>
          <w:spacing w:val="-12"/>
          <w:sz w:val="24"/>
        </w:rPr>
        <w:t> </w:t>
      </w:r>
      <w:r>
        <w:rPr>
          <w:sz w:val="24"/>
        </w:rPr>
        <w:t>in</w:t>
      </w:r>
      <w:r>
        <w:rPr>
          <w:spacing w:val="-11"/>
          <w:sz w:val="24"/>
        </w:rPr>
        <w:t> </w:t>
      </w:r>
      <w:r>
        <w:rPr>
          <w:sz w:val="24"/>
        </w:rPr>
        <w:t>connection with this</w:t>
      </w:r>
      <w:r>
        <w:rPr>
          <w:spacing w:val="-1"/>
          <w:sz w:val="24"/>
        </w:rPr>
        <w:t> </w:t>
      </w:r>
      <w:r>
        <w:rPr>
          <w:sz w:val="24"/>
        </w:rPr>
        <w:t>RFQ;</w:t>
      </w:r>
    </w:p>
    <w:p>
      <w:pPr>
        <w:pStyle w:val="BodyText"/>
      </w:pPr>
    </w:p>
    <w:p>
      <w:pPr>
        <w:pStyle w:val="ListParagraph"/>
        <w:numPr>
          <w:ilvl w:val="2"/>
          <w:numId w:val="11"/>
        </w:numPr>
        <w:tabs>
          <w:tab w:pos="2238" w:val="left" w:leader="none"/>
        </w:tabs>
        <w:spacing w:line="240" w:lineRule="auto" w:before="0" w:after="0"/>
        <w:ind w:left="2238" w:right="468" w:hanging="992"/>
        <w:jc w:val="both"/>
        <w:rPr>
          <w:sz w:val="24"/>
        </w:rPr>
      </w:pPr>
      <w:r>
        <w:rPr>
          <w:sz w:val="24"/>
        </w:rPr>
        <w:t>does anything which would constitute an offence within the meaning of section 1(2) of the Public Bodies Corrupt Practices Act 1889 or section 1 of the Prevention of Corruption Act 1906, where the offence relates to active</w:t>
      </w:r>
      <w:r>
        <w:rPr>
          <w:spacing w:val="-1"/>
          <w:sz w:val="24"/>
        </w:rPr>
        <w:t> </w:t>
      </w:r>
      <w:r>
        <w:rPr>
          <w:sz w:val="24"/>
        </w:rPr>
        <w:t>corruption;</w:t>
      </w:r>
    </w:p>
    <w:p>
      <w:pPr>
        <w:pStyle w:val="BodyText"/>
      </w:pPr>
    </w:p>
    <w:p>
      <w:pPr>
        <w:pStyle w:val="ListParagraph"/>
        <w:numPr>
          <w:ilvl w:val="2"/>
          <w:numId w:val="11"/>
        </w:numPr>
        <w:tabs>
          <w:tab w:pos="2238" w:val="left" w:leader="none"/>
        </w:tabs>
        <w:spacing w:line="240" w:lineRule="auto" w:before="0" w:after="0"/>
        <w:ind w:left="2238" w:right="478" w:hanging="992"/>
        <w:jc w:val="both"/>
        <w:rPr>
          <w:sz w:val="24"/>
        </w:rPr>
      </w:pPr>
      <w:r>
        <w:rPr>
          <w:sz w:val="24"/>
        </w:rPr>
        <w:t>does anything which would constitute the offence of bribery, where the offence relates to active</w:t>
      </w:r>
      <w:r>
        <w:rPr>
          <w:spacing w:val="-1"/>
          <w:sz w:val="24"/>
        </w:rPr>
        <w:t> </w:t>
      </w:r>
      <w:r>
        <w:rPr>
          <w:sz w:val="24"/>
        </w:rPr>
        <w:t>corruption;</w:t>
      </w:r>
    </w:p>
    <w:p>
      <w:pPr>
        <w:pStyle w:val="BodyText"/>
      </w:pPr>
    </w:p>
    <w:p>
      <w:pPr>
        <w:pStyle w:val="ListParagraph"/>
        <w:numPr>
          <w:ilvl w:val="2"/>
          <w:numId w:val="11"/>
        </w:numPr>
        <w:tabs>
          <w:tab w:pos="2238" w:val="left" w:leader="none"/>
        </w:tabs>
        <w:spacing w:line="240" w:lineRule="auto" w:before="1" w:after="0"/>
        <w:ind w:left="2238" w:right="469" w:hanging="992"/>
        <w:jc w:val="both"/>
        <w:rPr>
          <w:sz w:val="24"/>
        </w:rPr>
      </w:pPr>
      <w:r>
        <w:rPr>
          <w:sz w:val="24"/>
        </w:rPr>
        <w:t>does</w:t>
      </w:r>
      <w:r>
        <w:rPr>
          <w:spacing w:val="-16"/>
          <w:sz w:val="24"/>
        </w:rPr>
        <w:t> </w:t>
      </w:r>
      <w:r>
        <w:rPr>
          <w:sz w:val="24"/>
        </w:rPr>
        <w:t>anything</w:t>
      </w:r>
      <w:r>
        <w:rPr>
          <w:spacing w:val="-15"/>
          <w:sz w:val="24"/>
        </w:rPr>
        <w:t> </w:t>
      </w:r>
      <w:r>
        <w:rPr>
          <w:sz w:val="24"/>
        </w:rPr>
        <w:t>which</w:t>
      </w:r>
      <w:r>
        <w:rPr>
          <w:spacing w:val="-13"/>
          <w:sz w:val="24"/>
        </w:rPr>
        <w:t> </w:t>
      </w:r>
      <w:r>
        <w:rPr>
          <w:sz w:val="24"/>
        </w:rPr>
        <w:t>would</w:t>
      </w:r>
      <w:r>
        <w:rPr>
          <w:spacing w:val="-16"/>
          <w:sz w:val="24"/>
        </w:rPr>
        <w:t> </w:t>
      </w:r>
      <w:r>
        <w:rPr>
          <w:sz w:val="24"/>
        </w:rPr>
        <w:t>constitute</w:t>
      </w:r>
      <w:r>
        <w:rPr>
          <w:spacing w:val="-15"/>
          <w:sz w:val="24"/>
        </w:rPr>
        <w:t> </w:t>
      </w:r>
      <w:r>
        <w:rPr>
          <w:sz w:val="24"/>
        </w:rPr>
        <w:t>bribery</w:t>
      </w:r>
      <w:r>
        <w:rPr>
          <w:spacing w:val="-16"/>
          <w:sz w:val="24"/>
        </w:rPr>
        <w:t> </w:t>
      </w:r>
      <w:r>
        <w:rPr>
          <w:sz w:val="24"/>
        </w:rPr>
        <w:t>within</w:t>
      </w:r>
      <w:r>
        <w:rPr>
          <w:spacing w:val="-13"/>
          <w:sz w:val="24"/>
        </w:rPr>
        <w:t> </w:t>
      </w:r>
      <w:r>
        <w:rPr>
          <w:sz w:val="24"/>
        </w:rPr>
        <w:t>the</w:t>
      </w:r>
      <w:r>
        <w:rPr>
          <w:spacing w:val="-15"/>
          <w:sz w:val="24"/>
        </w:rPr>
        <w:t> </w:t>
      </w:r>
      <w:r>
        <w:rPr>
          <w:sz w:val="24"/>
        </w:rPr>
        <w:t>meaning</w:t>
      </w:r>
      <w:r>
        <w:rPr>
          <w:spacing w:val="-15"/>
          <w:sz w:val="24"/>
        </w:rPr>
        <w:t> </w:t>
      </w:r>
      <w:r>
        <w:rPr>
          <w:sz w:val="24"/>
        </w:rPr>
        <w:t>of</w:t>
      </w:r>
      <w:r>
        <w:rPr>
          <w:spacing w:val="-13"/>
          <w:sz w:val="24"/>
        </w:rPr>
        <w:t> </w:t>
      </w:r>
      <w:r>
        <w:rPr>
          <w:sz w:val="24"/>
        </w:rPr>
        <w:t>section 1 or 6 of the Bribery Act</w:t>
      </w:r>
      <w:r>
        <w:rPr>
          <w:spacing w:val="-9"/>
          <w:sz w:val="24"/>
        </w:rPr>
        <w:t> </w:t>
      </w:r>
      <w:r>
        <w:rPr>
          <w:sz w:val="24"/>
        </w:rPr>
        <w:t>2010;</w:t>
      </w:r>
    </w:p>
    <w:p>
      <w:pPr>
        <w:pStyle w:val="BodyText"/>
        <w:spacing w:before="11"/>
        <w:rPr>
          <w:sz w:val="23"/>
        </w:rPr>
      </w:pPr>
    </w:p>
    <w:p>
      <w:pPr>
        <w:pStyle w:val="ListParagraph"/>
        <w:numPr>
          <w:ilvl w:val="2"/>
          <w:numId w:val="11"/>
        </w:numPr>
        <w:tabs>
          <w:tab w:pos="2238" w:val="left" w:leader="none"/>
        </w:tabs>
        <w:spacing w:line="240" w:lineRule="auto" w:before="0" w:after="0"/>
        <w:ind w:left="2238" w:right="472" w:hanging="992"/>
        <w:jc w:val="both"/>
        <w:rPr>
          <w:sz w:val="24"/>
        </w:rPr>
      </w:pPr>
      <w:r>
        <w:rPr>
          <w:sz w:val="24"/>
        </w:rPr>
        <w:t>canvasses any member or officer of the Authority or any person acting as an adviser for the Authority in connection with this</w:t>
      </w:r>
      <w:r>
        <w:rPr>
          <w:spacing w:val="-7"/>
          <w:sz w:val="24"/>
        </w:rPr>
        <w:t> </w:t>
      </w:r>
      <w:r>
        <w:rPr>
          <w:sz w:val="24"/>
        </w:rPr>
        <w:t>RFQ;</w:t>
      </w:r>
    </w:p>
    <w:p>
      <w:pPr>
        <w:pStyle w:val="BodyText"/>
        <w:spacing w:before="1"/>
      </w:pPr>
    </w:p>
    <w:p>
      <w:pPr>
        <w:pStyle w:val="ListParagraph"/>
        <w:numPr>
          <w:ilvl w:val="2"/>
          <w:numId w:val="11"/>
        </w:numPr>
        <w:tabs>
          <w:tab w:pos="2238" w:val="left" w:leader="none"/>
        </w:tabs>
        <w:spacing w:line="240" w:lineRule="auto" w:before="0" w:after="0"/>
        <w:ind w:left="2238" w:right="469" w:hanging="992"/>
        <w:jc w:val="both"/>
        <w:rPr>
          <w:sz w:val="24"/>
        </w:rPr>
      </w:pPr>
      <w:r>
        <w:rPr>
          <w:sz w:val="24"/>
        </w:rPr>
        <w:t>contacts</w:t>
      </w:r>
      <w:r>
        <w:rPr>
          <w:spacing w:val="-13"/>
          <w:sz w:val="24"/>
        </w:rPr>
        <w:t> </w:t>
      </w:r>
      <w:r>
        <w:rPr>
          <w:sz w:val="24"/>
        </w:rPr>
        <w:t>any</w:t>
      </w:r>
      <w:r>
        <w:rPr>
          <w:spacing w:val="-14"/>
          <w:sz w:val="24"/>
        </w:rPr>
        <w:t> </w:t>
      </w:r>
      <w:r>
        <w:rPr>
          <w:sz w:val="24"/>
        </w:rPr>
        <w:t>officer</w:t>
      </w:r>
      <w:r>
        <w:rPr>
          <w:spacing w:val="-12"/>
          <w:sz w:val="24"/>
        </w:rPr>
        <w:t> </w:t>
      </w:r>
      <w:r>
        <w:rPr>
          <w:sz w:val="24"/>
        </w:rPr>
        <w:t>of</w:t>
      </w:r>
      <w:r>
        <w:rPr>
          <w:spacing w:val="-11"/>
          <w:sz w:val="24"/>
        </w:rPr>
        <w:t> </w:t>
      </w:r>
      <w:r>
        <w:rPr>
          <w:sz w:val="24"/>
        </w:rPr>
        <w:t>the</w:t>
      </w:r>
      <w:r>
        <w:rPr>
          <w:spacing w:val="-13"/>
          <w:sz w:val="24"/>
        </w:rPr>
        <w:t> </w:t>
      </w:r>
      <w:r>
        <w:rPr>
          <w:sz w:val="24"/>
        </w:rPr>
        <w:t>Authority</w:t>
      </w:r>
      <w:r>
        <w:rPr>
          <w:spacing w:val="-12"/>
          <w:sz w:val="24"/>
        </w:rPr>
        <w:t> </w:t>
      </w:r>
      <w:r>
        <w:rPr>
          <w:sz w:val="24"/>
        </w:rPr>
        <w:t>prior</w:t>
      </w:r>
      <w:r>
        <w:rPr>
          <w:spacing w:val="-12"/>
          <w:sz w:val="24"/>
        </w:rPr>
        <w:t> </w:t>
      </w:r>
      <w:r>
        <w:rPr>
          <w:sz w:val="24"/>
        </w:rPr>
        <w:t>to</w:t>
      </w:r>
      <w:r>
        <w:rPr>
          <w:spacing w:val="-13"/>
          <w:sz w:val="24"/>
        </w:rPr>
        <w:t> </w:t>
      </w:r>
      <w:r>
        <w:rPr>
          <w:sz w:val="24"/>
        </w:rPr>
        <w:t>the</w:t>
      </w:r>
      <w:r>
        <w:rPr>
          <w:spacing w:val="-13"/>
          <w:sz w:val="24"/>
        </w:rPr>
        <w:t> </w:t>
      </w:r>
      <w:r>
        <w:rPr>
          <w:sz w:val="24"/>
        </w:rPr>
        <w:t>Contract</w:t>
      </w:r>
      <w:r>
        <w:rPr>
          <w:spacing w:val="-13"/>
          <w:sz w:val="24"/>
        </w:rPr>
        <w:t> </w:t>
      </w:r>
      <w:r>
        <w:rPr>
          <w:sz w:val="24"/>
        </w:rPr>
        <w:t>being</w:t>
      </w:r>
      <w:r>
        <w:rPr>
          <w:spacing w:val="-12"/>
          <w:sz w:val="24"/>
        </w:rPr>
        <w:t> </w:t>
      </w:r>
      <w:r>
        <w:rPr>
          <w:sz w:val="24"/>
        </w:rPr>
        <w:t>entered</w:t>
      </w:r>
      <w:r>
        <w:rPr>
          <w:spacing w:val="-11"/>
          <w:sz w:val="24"/>
        </w:rPr>
        <w:t> </w:t>
      </w:r>
      <w:r>
        <w:rPr>
          <w:sz w:val="24"/>
        </w:rPr>
        <w:t>into about any aspect of the RFQ in a manner not permitted by this RFQ (including without limitation contact for the purposes of discussing the possible transfer to the employment of the Bidder of such</w:t>
      </w:r>
      <w:r>
        <w:rPr>
          <w:spacing w:val="-13"/>
          <w:sz w:val="24"/>
        </w:rPr>
        <w:t> </w:t>
      </w:r>
      <w:r>
        <w:rPr>
          <w:sz w:val="24"/>
        </w:rPr>
        <w:t>officer);</w:t>
      </w:r>
    </w:p>
    <w:p>
      <w:pPr>
        <w:pStyle w:val="BodyText"/>
      </w:pPr>
    </w:p>
    <w:p>
      <w:pPr>
        <w:pStyle w:val="ListParagraph"/>
        <w:numPr>
          <w:ilvl w:val="2"/>
          <w:numId w:val="11"/>
        </w:numPr>
        <w:tabs>
          <w:tab w:pos="2238" w:val="left" w:leader="none"/>
        </w:tabs>
        <w:spacing w:line="240" w:lineRule="auto" w:before="0" w:after="0"/>
        <w:ind w:left="2238" w:right="472" w:hanging="992"/>
        <w:jc w:val="both"/>
        <w:rPr>
          <w:sz w:val="24"/>
        </w:rPr>
      </w:pPr>
      <w:bookmarkStart w:name="_bookmark13" w:id="24"/>
      <w:bookmarkEnd w:id="24"/>
      <w:r>
        <w:rPr/>
      </w:r>
      <w:bookmarkStart w:name="_bookmark13" w:id="25"/>
      <w:bookmarkEnd w:id="25"/>
      <w:r>
        <w:rPr>
          <w:sz w:val="24"/>
        </w:rPr>
        <w:t>f</w:t>
      </w:r>
      <w:r>
        <w:rPr>
          <w:sz w:val="24"/>
        </w:rPr>
        <w:t>ixes or adjusts the amount of his Quotation by or in accordance with any agreement</w:t>
      </w:r>
      <w:r>
        <w:rPr>
          <w:spacing w:val="-19"/>
          <w:sz w:val="24"/>
        </w:rPr>
        <w:t> </w:t>
      </w:r>
      <w:r>
        <w:rPr>
          <w:sz w:val="24"/>
        </w:rPr>
        <w:t>or</w:t>
      </w:r>
      <w:r>
        <w:rPr>
          <w:spacing w:val="-21"/>
          <w:sz w:val="24"/>
        </w:rPr>
        <w:t> </w:t>
      </w:r>
      <w:r>
        <w:rPr>
          <w:sz w:val="24"/>
        </w:rPr>
        <w:t>arrangement</w:t>
      </w:r>
      <w:r>
        <w:rPr>
          <w:spacing w:val="-18"/>
          <w:sz w:val="24"/>
        </w:rPr>
        <w:t> </w:t>
      </w:r>
      <w:r>
        <w:rPr>
          <w:sz w:val="24"/>
        </w:rPr>
        <w:t>with</w:t>
      </w:r>
      <w:r>
        <w:rPr>
          <w:spacing w:val="-18"/>
          <w:sz w:val="24"/>
        </w:rPr>
        <w:t> </w:t>
      </w:r>
      <w:r>
        <w:rPr>
          <w:sz w:val="24"/>
        </w:rPr>
        <w:t>any</w:t>
      </w:r>
      <w:r>
        <w:rPr>
          <w:spacing w:val="-21"/>
          <w:sz w:val="24"/>
        </w:rPr>
        <w:t> </w:t>
      </w:r>
      <w:r>
        <w:rPr>
          <w:sz w:val="24"/>
        </w:rPr>
        <w:t>other</w:t>
      </w:r>
      <w:r>
        <w:rPr>
          <w:spacing w:val="-19"/>
          <w:sz w:val="24"/>
        </w:rPr>
        <w:t> </w:t>
      </w:r>
      <w:r>
        <w:rPr>
          <w:sz w:val="24"/>
        </w:rPr>
        <w:t>Bidder</w:t>
      </w:r>
      <w:r>
        <w:rPr>
          <w:spacing w:val="-19"/>
          <w:sz w:val="24"/>
        </w:rPr>
        <w:t> </w:t>
      </w:r>
      <w:r>
        <w:rPr>
          <w:sz w:val="24"/>
        </w:rPr>
        <w:t>(other</w:t>
      </w:r>
      <w:r>
        <w:rPr>
          <w:spacing w:val="-19"/>
          <w:sz w:val="24"/>
        </w:rPr>
        <w:t> </w:t>
      </w:r>
      <w:r>
        <w:rPr>
          <w:sz w:val="24"/>
        </w:rPr>
        <w:t>than</w:t>
      </w:r>
      <w:r>
        <w:rPr>
          <w:spacing w:val="-18"/>
          <w:sz w:val="24"/>
        </w:rPr>
        <w:t> </w:t>
      </w:r>
      <w:r>
        <w:rPr>
          <w:sz w:val="24"/>
        </w:rPr>
        <w:t>its</w:t>
      </w:r>
      <w:r>
        <w:rPr>
          <w:spacing w:val="-19"/>
          <w:sz w:val="24"/>
        </w:rPr>
        <w:t> </w:t>
      </w:r>
      <w:r>
        <w:rPr>
          <w:sz w:val="24"/>
        </w:rPr>
        <w:t>own</w:t>
      </w:r>
      <w:r>
        <w:rPr>
          <w:spacing w:val="-20"/>
          <w:sz w:val="24"/>
        </w:rPr>
        <w:t> </w:t>
      </w:r>
      <w:r>
        <w:rPr>
          <w:sz w:val="24"/>
        </w:rPr>
        <w:t>supply chain);</w:t>
      </w:r>
    </w:p>
    <w:p>
      <w:pPr>
        <w:pStyle w:val="BodyText"/>
      </w:pPr>
    </w:p>
    <w:p>
      <w:pPr>
        <w:pStyle w:val="ListParagraph"/>
        <w:numPr>
          <w:ilvl w:val="2"/>
          <w:numId w:val="11"/>
        </w:numPr>
        <w:tabs>
          <w:tab w:pos="2238" w:val="left" w:leader="none"/>
        </w:tabs>
        <w:spacing w:line="240" w:lineRule="auto" w:before="0" w:after="0"/>
        <w:ind w:left="2238" w:right="471" w:hanging="992"/>
        <w:jc w:val="both"/>
        <w:rPr>
          <w:sz w:val="24"/>
        </w:rPr>
      </w:pPr>
      <w:bookmarkStart w:name="_bookmark14" w:id="26"/>
      <w:bookmarkEnd w:id="26"/>
      <w:r>
        <w:rPr/>
      </w:r>
      <w:bookmarkStart w:name="_bookmark14" w:id="27"/>
      <w:bookmarkEnd w:id="27"/>
      <w:r>
        <w:rPr>
          <w:sz w:val="24"/>
        </w:rPr>
        <w:t>en</w:t>
      </w:r>
      <w:r>
        <w:rPr>
          <w:sz w:val="24"/>
        </w:rPr>
        <w:t>ters into any agreement or arrangement with any other Bidder to the effect that it shall refrain from making a Quotation or as to </w:t>
      </w:r>
      <w:r>
        <w:rPr>
          <w:spacing w:val="2"/>
          <w:sz w:val="24"/>
        </w:rPr>
        <w:t>the </w:t>
      </w:r>
      <w:r>
        <w:rPr>
          <w:sz w:val="24"/>
        </w:rPr>
        <w:t>amount of any Quotation to be</w:t>
      </w:r>
      <w:r>
        <w:rPr>
          <w:spacing w:val="-8"/>
          <w:sz w:val="24"/>
        </w:rPr>
        <w:t> </w:t>
      </w:r>
      <w:r>
        <w:rPr>
          <w:sz w:val="24"/>
        </w:rPr>
        <w:t>submitted;</w:t>
      </w:r>
    </w:p>
    <w:p>
      <w:pPr>
        <w:spacing w:after="0" w:line="240" w:lineRule="auto"/>
        <w:jc w:val="both"/>
        <w:rPr>
          <w:sz w:val="24"/>
        </w:rPr>
        <w:sectPr>
          <w:pgSz w:w="11910" w:h="16840"/>
          <w:pgMar w:header="0" w:footer="672" w:top="1340" w:bottom="1020" w:left="880" w:right="520"/>
        </w:sectPr>
      </w:pPr>
    </w:p>
    <w:p>
      <w:pPr>
        <w:pStyle w:val="ListParagraph"/>
        <w:numPr>
          <w:ilvl w:val="2"/>
          <w:numId w:val="11"/>
        </w:numPr>
        <w:tabs>
          <w:tab w:pos="2238" w:val="left" w:leader="none"/>
        </w:tabs>
        <w:spacing w:line="240" w:lineRule="auto" w:before="77" w:after="0"/>
        <w:ind w:left="2238" w:right="473" w:hanging="992"/>
        <w:jc w:val="both"/>
        <w:rPr>
          <w:sz w:val="24"/>
        </w:rPr>
      </w:pPr>
      <w:r>
        <w:rPr>
          <w:sz w:val="24"/>
        </w:rPr>
        <w:t>causes</w:t>
      </w:r>
      <w:r>
        <w:rPr>
          <w:spacing w:val="-9"/>
          <w:sz w:val="24"/>
        </w:rPr>
        <w:t> </w:t>
      </w:r>
      <w:r>
        <w:rPr>
          <w:sz w:val="24"/>
        </w:rPr>
        <w:t>or</w:t>
      </w:r>
      <w:r>
        <w:rPr>
          <w:spacing w:val="-6"/>
          <w:sz w:val="24"/>
        </w:rPr>
        <w:t> </w:t>
      </w:r>
      <w:r>
        <w:rPr>
          <w:sz w:val="24"/>
        </w:rPr>
        <w:t>induces</w:t>
      </w:r>
      <w:r>
        <w:rPr>
          <w:spacing w:val="-8"/>
          <w:sz w:val="24"/>
        </w:rPr>
        <w:t> </w:t>
      </w:r>
      <w:r>
        <w:rPr>
          <w:sz w:val="24"/>
        </w:rPr>
        <w:t>any</w:t>
      </w:r>
      <w:r>
        <w:rPr>
          <w:spacing w:val="-11"/>
          <w:sz w:val="24"/>
        </w:rPr>
        <w:t> </w:t>
      </w:r>
      <w:r>
        <w:rPr>
          <w:sz w:val="24"/>
        </w:rPr>
        <w:t>person</w:t>
      </w:r>
      <w:r>
        <w:rPr>
          <w:spacing w:val="-8"/>
          <w:sz w:val="24"/>
        </w:rPr>
        <w:t> </w:t>
      </w:r>
      <w:r>
        <w:rPr>
          <w:sz w:val="24"/>
        </w:rPr>
        <w:t>to</w:t>
      </w:r>
      <w:r>
        <w:rPr>
          <w:spacing w:val="-7"/>
          <w:sz w:val="24"/>
        </w:rPr>
        <w:t> </w:t>
      </w:r>
      <w:r>
        <w:rPr>
          <w:sz w:val="24"/>
        </w:rPr>
        <w:t>enter</w:t>
      </w:r>
      <w:r>
        <w:rPr>
          <w:spacing w:val="-6"/>
          <w:sz w:val="24"/>
        </w:rPr>
        <w:t> </w:t>
      </w:r>
      <w:r>
        <w:rPr>
          <w:sz w:val="24"/>
        </w:rPr>
        <w:t>such</w:t>
      </w:r>
      <w:r>
        <w:rPr>
          <w:spacing w:val="-7"/>
          <w:sz w:val="24"/>
        </w:rPr>
        <w:t> </w:t>
      </w:r>
      <w:r>
        <w:rPr>
          <w:sz w:val="24"/>
        </w:rPr>
        <w:t>agreement</w:t>
      </w:r>
      <w:r>
        <w:rPr>
          <w:spacing w:val="-5"/>
          <w:sz w:val="24"/>
        </w:rPr>
        <w:t> </w:t>
      </w:r>
      <w:r>
        <w:rPr>
          <w:sz w:val="24"/>
        </w:rPr>
        <w:t>as</w:t>
      </w:r>
      <w:r>
        <w:rPr>
          <w:spacing w:val="-9"/>
          <w:sz w:val="24"/>
        </w:rPr>
        <w:t> </w:t>
      </w:r>
      <w:r>
        <w:rPr>
          <w:sz w:val="24"/>
        </w:rPr>
        <w:t>is</w:t>
      </w:r>
      <w:r>
        <w:rPr>
          <w:spacing w:val="-9"/>
          <w:sz w:val="24"/>
        </w:rPr>
        <w:t> </w:t>
      </w:r>
      <w:r>
        <w:rPr>
          <w:sz w:val="24"/>
        </w:rPr>
        <w:t>mentioned</w:t>
      </w:r>
      <w:r>
        <w:rPr>
          <w:spacing w:val="-7"/>
          <w:sz w:val="24"/>
        </w:rPr>
        <w:t> </w:t>
      </w:r>
      <w:r>
        <w:rPr>
          <w:sz w:val="24"/>
        </w:rPr>
        <w:t>in either paragraph </w:t>
      </w:r>
      <w:hyperlink w:history="true" w:anchor="_bookmark13">
        <w:r>
          <w:rPr>
            <w:sz w:val="24"/>
          </w:rPr>
          <w:t>3.1.7 </w:t>
        </w:r>
      </w:hyperlink>
      <w:r>
        <w:rPr>
          <w:sz w:val="24"/>
        </w:rPr>
        <w:t>or </w:t>
      </w:r>
      <w:hyperlink w:history="true" w:anchor="_bookmark14">
        <w:r>
          <w:rPr>
            <w:sz w:val="24"/>
          </w:rPr>
          <w:t>3.1.8 </w:t>
        </w:r>
      </w:hyperlink>
      <w:r>
        <w:rPr>
          <w:sz w:val="24"/>
        </w:rPr>
        <w:t>or to inform the Bidder of the amount or approximate amount of any rival</w:t>
      </w:r>
      <w:r>
        <w:rPr>
          <w:spacing w:val="-7"/>
          <w:sz w:val="24"/>
        </w:rPr>
        <w:t> </w:t>
      </w:r>
      <w:r>
        <w:rPr>
          <w:sz w:val="24"/>
        </w:rPr>
        <w:t>Quotation;</w:t>
      </w:r>
    </w:p>
    <w:p>
      <w:pPr>
        <w:pStyle w:val="BodyText"/>
      </w:pPr>
    </w:p>
    <w:p>
      <w:pPr>
        <w:pStyle w:val="ListParagraph"/>
        <w:numPr>
          <w:ilvl w:val="2"/>
          <w:numId w:val="11"/>
        </w:numPr>
        <w:tabs>
          <w:tab w:pos="2238" w:val="left" w:leader="none"/>
        </w:tabs>
        <w:spacing w:line="240" w:lineRule="auto" w:before="0" w:after="0"/>
        <w:ind w:left="2238" w:right="471" w:hanging="992"/>
        <w:jc w:val="both"/>
        <w:rPr>
          <w:sz w:val="24"/>
        </w:rPr>
      </w:pPr>
      <w:r>
        <w:rPr>
          <w:sz w:val="24"/>
        </w:rPr>
        <w:t>canvasses any person connected with this RFQ who is not one of its own team;</w:t>
      </w:r>
    </w:p>
    <w:p>
      <w:pPr>
        <w:pStyle w:val="BodyText"/>
      </w:pPr>
    </w:p>
    <w:p>
      <w:pPr>
        <w:pStyle w:val="ListParagraph"/>
        <w:numPr>
          <w:ilvl w:val="2"/>
          <w:numId w:val="11"/>
        </w:numPr>
        <w:tabs>
          <w:tab w:pos="2238" w:val="left" w:leader="none"/>
        </w:tabs>
        <w:spacing w:line="240" w:lineRule="auto" w:before="1" w:after="0"/>
        <w:ind w:left="2238" w:right="475" w:hanging="992"/>
        <w:jc w:val="both"/>
        <w:rPr>
          <w:sz w:val="24"/>
        </w:rPr>
      </w:pPr>
      <w:r>
        <w:rPr>
          <w:sz w:val="24"/>
        </w:rPr>
        <w:t>offers or agrees to pay or give or does pay or give any sum of money, inducement or valuable consideration directly or indirectly to any person for</w:t>
      </w:r>
      <w:r>
        <w:rPr>
          <w:spacing w:val="-15"/>
          <w:sz w:val="24"/>
        </w:rPr>
        <w:t> </w:t>
      </w:r>
      <w:r>
        <w:rPr>
          <w:sz w:val="24"/>
        </w:rPr>
        <w:t>doing</w:t>
      </w:r>
      <w:r>
        <w:rPr>
          <w:spacing w:val="-15"/>
          <w:sz w:val="24"/>
        </w:rPr>
        <w:t> </w:t>
      </w:r>
      <w:r>
        <w:rPr>
          <w:sz w:val="24"/>
        </w:rPr>
        <w:t>or</w:t>
      </w:r>
      <w:r>
        <w:rPr>
          <w:spacing w:val="-14"/>
          <w:sz w:val="24"/>
        </w:rPr>
        <w:t> </w:t>
      </w:r>
      <w:r>
        <w:rPr>
          <w:sz w:val="24"/>
        </w:rPr>
        <w:t>having</w:t>
      </w:r>
      <w:r>
        <w:rPr>
          <w:spacing w:val="-15"/>
          <w:sz w:val="24"/>
        </w:rPr>
        <w:t> </w:t>
      </w:r>
      <w:r>
        <w:rPr>
          <w:sz w:val="24"/>
        </w:rPr>
        <w:t>done</w:t>
      </w:r>
      <w:r>
        <w:rPr>
          <w:spacing w:val="-12"/>
          <w:sz w:val="24"/>
        </w:rPr>
        <w:t> </w:t>
      </w:r>
      <w:r>
        <w:rPr>
          <w:sz w:val="24"/>
        </w:rPr>
        <w:t>or</w:t>
      </w:r>
      <w:r>
        <w:rPr>
          <w:spacing w:val="-15"/>
          <w:sz w:val="24"/>
        </w:rPr>
        <w:t> </w:t>
      </w:r>
      <w:r>
        <w:rPr>
          <w:sz w:val="24"/>
        </w:rPr>
        <w:t>causing</w:t>
      </w:r>
      <w:r>
        <w:rPr>
          <w:spacing w:val="-14"/>
          <w:sz w:val="24"/>
        </w:rPr>
        <w:t> </w:t>
      </w:r>
      <w:r>
        <w:rPr>
          <w:sz w:val="24"/>
        </w:rPr>
        <w:t>or</w:t>
      </w:r>
      <w:r>
        <w:rPr>
          <w:spacing w:val="-15"/>
          <w:sz w:val="24"/>
        </w:rPr>
        <w:t> </w:t>
      </w:r>
      <w:r>
        <w:rPr>
          <w:sz w:val="24"/>
        </w:rPr>
        <w:t>having</w:t>
      </w:r>
      <w:r>
        <w:rPr>
          <w:spacing w:val="-14"/>
          <w:sz w:val="24"/>
        </w:rPr>
        <w:t> </w:t>
      </w:r>
      <w:r>
        <w:rPr>
          <w:sz w:val="24"/>
        </w:rPr>
        <w:t>caused</w:t>
      </w:r>
      <w:r>
        <w:rPr>
          <w:spacing w:val="-13"/>
          <w:sz w:val="24"/>
        </w:rPr>
        <w:t> </w:t>
      </w:r>
      <w:r>
        <w:rPr>
          <w:sz w:val="24"/>
        </w:rPr>
        <w:t>to</w:t>
      </w:r>
      <w:r>
        <w:rPr>
          <w:spacing w:val="-15"/>
          <w:sz w:val="24"/>
        </w:rPr>
        <w:t> </w:t>
      </w:r>
      <w:r>
        <w:rPr>
          <w:sz w:val="24"/>
        </w:rPr>
        <w:t>be</w:t>
      </w:r>
      <w:r>
        <w:rPr>
          <w:spacing w:val="-14"/>
          <w:sz w:val="24"/>
        </w:rPr>
        <w:t> </w:t>
      </w:r>
      <w:r>
        <w:rPr>
          <w:sz w:val="24"/>
        </w:rPr>
        <w:t>done</w:t>
      </w:r>
      <w:r>
        <w:rPr>
          <w:spacing w:val="-15"/>
          <w:sz w:val="24"/>
        </w:rPr>
        <w:t> </w:t>
      </w:r>
      <w:r>
        <w:rPr>
          <w:sz w:val="24"/>
        </w:rPr>
        <w:t>in</w:t>
      </w:r>
      <w:r>
        <w:rPr>
          <w:spacing w:val="-12"/>
          <w:sz w:val="24"/>
        </w:rPr>
        <w:t> </w:t>
      </w:r>
      <w:r>
        <w:rPr>
          <w:sz w:val="24"/>
        </w:rPr>
        <w:t>relation to any other Quotation (or proposed Quotation any act or</w:t>
      </w:r>
      <w:r>
        <w:rPr>
          <w:spacing w:val="-17"/>
          <w:sz w:val="24"/>
        </w:rPr>
        <w:t> </w:t>
      </w:r>
      <w:r>
        <w:rPr>
          <w:sz w:val="24"/>
        </w:rPr>
        <w:t>omission;</w:t>
      </w:r>
    </w:p>
    <w:p>
      <w:pPr>
        <w:pStyle w:val="BodyText"/>
      </w:pPr>
    </w:p>
    <w:p>
      <w:pPr>
        <w:pStyle w:val="ListParagraph"/>
        <w:numPr>
          <w:ilvl w:val="2"/>
          <w:numId w:val="11"/>
        </w:numPr>
        <w:tabs>
          <w:tab w:pos="2238" w:val="left" w:leader="none"/>
        </w:tabs>
        <w:spacing w:line="240" w:lineRule="auto" w:before="0" w:after="0"/>
        <w:ind w:left="2238" w:right="470" w:hanging="992"/>
        <w:jc w:val="both"/>
        <w:rPr>
          <w:sz w:val="24"/>
        </w:rPr>
      </w:pPr>
      <w:r>
        <w:rPr>
          <w:sz w:val="24"/>
        </w:rPr>
        <w:t>communicates to any person other than the Authority the amount or approximate amount of his proposed Quotation (except where such disclosure is made in confidence in order to obtain quotations necessary for the preparation of a</w:t>
      </w:r>
      <w:r>
        <w:rPr>
          <w:spacing w:val="-5"/>
          <w:sz w:val="24"/>
        </w:rPr>
        <w:t> </w:t>
      </w:r>
      <w:r>
        <w:rPr>
          <w:sz w:val="24"/>
        </w:rPr>
        <w:t>Quotation);</w:t>
      </w:r>
    </w:p>
    <w:p>
      <w:pPr>
        <w:pStyle w:val="BodyText"/>
      </w:pPr>
    </w:p>
    <w:p>
      <w:pPr>
        <w:pStyle w:val="ListParagraph"/>
        <w:numPr>
          <w:ilvl w:val="2"/>
          <w:numId w:val="11"/>
        </w:numPr>
        <w:tabs>
          <w:tab w:pos="2238" w:val="left" w:leader="none"/>
        </w:tabs>
        <w:spacing w:line="240" w:lineRule="auto" w:before="0" w:after="0"/>
        <w:ind w:left="2238" w:right="478" w:hanging="992"/>
        <w:jc w:val="both"/>
        <w:rPr>
          <w:sz w:val="24"/>
        </w:rPr>
      </w:pPr>
      <w:r>
        <w:rPr>
          <w:sz w:val="24"/>
        </w:rPr>
        <w:t>enters into any agreement with any other Bidder aimed at distorting the outcome of the</w:t>
      </w:r>
      <w:r>
        <w:rPr>
          <w:spacing w:val="-5"/>
          <w:sz w:val="24"/>
        </w:rPr>
        <w:t> </w:t>
      </w:r>
      <w:r>
        <w:rPr>
          <w:sz w:val="24"/>
        </w:rPr>
        <w:t>competition;</w:t>
      </w:r>
    </w:p>
    <w:p>
      <w:pPr>
        <w:pStyle w:val="BodyText"/>
      </w:pPr>
    </w:p>
    <w:p>
      <w:pPr>
        <w:pStyle w:val="ListParagraph"/>
        <w:numPr>
          <w:ilvl w:val="2"/>
          <w:numId w:val="11"/>
        </w:numPr>
        <w:tabs>
          <w:tab w:pos="2238" w:val="left" w:leader="none"/>
        </w:tabs>
        <w:spacing w:line="240" w:lineRule="auto" w:before="0" w:after="0"/>
        <w:ind w:left="2238" w:right="467" w:hanging="992"/>
        <w:jc w:val="both"/>
        <w:rPr>
          <w:sz w:val="24"/>
        </w:rPr>
      </w:pPr>
      <w:r>
        <w:rPr>
          <w:sz w:val="24"/>
        </w:rPr>
        <w:t>undertakes to unduly influence the decision-making process of the Authority;</w:t>
      </w:r>
      <w:r>
        <w:rPr>
          <w:spacing w:val="-1"/>
          <w:sz w:val="24"/>
        </w:rPr>
        <w:t> </w:t>
      </w:r>
      <w:r>
        <w:rPr>
          <w:sz w:val="24"/>
        </w:rPr>
        <w:t>or</w:t>
      </w:r>
    </w:p>
    <w:p>
      <w:pPr>
        <w:pStyle w:val="BodyText"/>
        <w:spacing w:before="1"/>
      </w:pPr>
    </w:p>
    <w:p>
      <w:pPr>
        <w:pStyle w:val="ListParagraph"/>
        <w:numPr>
          <w:ilvl w:val="2"/>
          <w:numId w:val="11"/>
        </w:numPr>
        <w:tabs>
          <w:tab w:pos="2238" w:val="left" w:leader="none"/>
        </w:tabs>
        <w:spacing w:line="240" w:lineRule="auto" w:before="0" w:after="0"/>
        <w:ind w:left="2238" w:right="468" w:hanging="992"/>
        <w:jc w:val="both"/>
        <w:rPr>
          <w:sz w:val="24"/>
        </w:rPr>
      </w:pPr>
      <w:r>
        <w:rPr>
          <w:sz w:val="24"/>
        </w:rPr>
        <w:t>undertakes to obtain confidential information that could confer upon it an undue advantage in the award of the</w:t>
      </w:r>
      <w:r>
        <w:rPr>
          <w:spacing w:val="1"/>
          <w:sz w:val="24"/>
        </w:rPr>
        <w:t> </w:t>
      </w:r>
      <w:r>
        <w:rPr>
          <w:sz w:val="24"/>
        </w:rPr>
        <w:t>Contract.</w:t>
      </w:r>
    </w:p>
    <w:p>
      <w:pPr>
        <w:pStyle w:val="BodyText"/>
      </w:pPr>
    </w:p>
    <w:p>
      <w:pPr>
        <w:pStyle w:val="ListParagraph"/>
        <w:numPr>
          <w:ilvl w:val="1"/>
          <w:numId w:val="11"/>
        </w:numPr>
        <w:tabs>
          <w:tab w:pos="1247" w:val="left" w:leader="none"/>
        </w:tabs>
        <w:spacing w:line="240" w:lineRule="auto" w:before="0" w:after="0"/>
        <w:ind w:left="1246" w:right="469" w:hanging="993"/>
        <w:jc w:val="both"/>
        <w:rPr>
          <w:sz w:val="24"/>
        </w:rPr>
      </w:pPr>
      <w:r>
        <w:rPr>
          <w:sz w:val="24"/>
        </w:rPr>
        <w:t>Bidders will be required to complete and submit certificates of non-collusion and non-canvassing as part of their Quotation as set out in </w:t>
      </w:r>
      <w:hyperlink w:history="true" w:anchor="_bookmark24">
        <w:r>
          <w:rPr>
            <w:b/>
            <w:sz w:val="24"/>
          </w:rPr>
          <w:t>Appendix 4</w:t>
        </w:r>
        <w:r>
          <w:rPr>
            <w:b/>
            <w:spacing w:val="-21"/>
            <w:sz w:val="24"/>
          </w:rPr>
          <w:t> </w:t>
        </w:r>
      </w:hyperlink>
      <w:r>
        <w:rPr>
          <w:b/>
          <w:sz w:val="24"/>
        </w:rPr>
        <w:t>(Certificates)</w:t>
      </w:r>
      <w:r>
        <w:rPr>
          <w:sz w:val="24"/>
        </w:rPr>
        <w:t>.</w:t>
      </w:r>
    </w:p>
    <w:p>
      <w:pPr>
        <w:pStyle w:val="BodyText"/>
      </w:pPr>
    </w:p>
    <w:p>
      <w:pPr>
        <w:pStyle w:val="Heading1"/>
        <w:numPr>
          <w:ilvl w:val="0"/>
          <w:numId w:val="11"/>
        </w:numPr>
        <w:tabs>
          <w:tab w:pos="614" w:val="left" w:leader="none"/>
        </w:tabs>
        <w:spacing w:line="240" w:lineRule="auto" w:before="0" w:after="0"/>
        <w:ind w:left="613" w:right="0" w:hanging="360"/>
        <w:jc w:val="left"/>
      </w:pPr>
      <w:r>
        <w:rPr/>
        <w:t>Publicity</w:t>
      </w:r>
    </w:p>
    <w:p>
      <w:pPr>
        <w:pStyle w:val="BodyText"/>
        <w:rPr>
          <w:b/>
        </w:rPr>
      </w:pPr>
    </w:p>
    <w:p>
      <w:pPr>
        <w:pStyle w:val="ListParagraph"/>
        <w:numPr>
          <w:ilvl w:val="1"/>
          <w:numId w:val="11"/>
        </w:numPr>
        <w:tabs>
          <w:tab w:pos="1247" w:val="left" w:leader="none"/>
        </w:tabs>
        <w:spacing w:line="240" w:lineRule="auto" w:before="0" w:after="0"/>
        <w:ind w:left="1246" w:right="474" w:hanging="993"/>
        <w:jc w:val="both"/>
        <w:rPr>
          <w:sz w:val="24"/>
        </w:rPr>
      </w:pPr>
      <w:bookmarkStart w:name="_bookmark15" w:id="28"/>
      <w:bookmarkEnd w:id="28"/>
      <w:r>
        <w:rPr/>
      </w:r>
      <w:bookmarkStart w:name="_bookmark15" w:id="29"/>
      <w:bookmarkEnd w:id="29"/>
      <w:r>
        <w:rPr>
          <w:sz w:val="24"/>
        </w:rPr>
        <w:t>B</w:t>
      </w:r>
      <w:r>
        <w:rPr>
          <w:sz w:val="24"/>
        </w:rPr>
        <w:t>idders</w:t>
      </w:r>
      <w:r>
        <w:rPr>
          <w:spacing w:val="-10"/>
          <w:sz w:val="24"/>
        </w:rPr>
        <w:t> </w:t>
      </w:r>
      <w:r>
        <w:rPr>
          <w:sz w:val="24"/>
        </w:rPr>
        <w:t>shall</w:t>
      </w:r>
      <w:r>
        <w:rPr>
          <w:spacing w:val="-10"/>
          <w:sz w:val="24"/>
        </w:rPr>
        <w:t> </w:t>
      </w:r>
      <w:r>
        <w:rPr>
          <w:sz w:val="24"/>
        </w:rPr>
        <w:t>not</w:t>
      </w:r>
      <w:r>
        <w:rPr>
          <w:spacing w:val="-10"/>
          <w:sz w:val="24"/>
        </w:rPr>
        <w:t> </w:t>
      </w:r>
      <w:r>
        <w:rPr>
          <w:sz w:val="24"/>
        </w:rPr>
        <w:t>undertake</w:t>
      </w:r>
      <w:r>
        <w:rPr>
          <w:spacing w:val="-8"/>
          <w:sz w:val="24"/>
        </w:rPr>
        <w:t> </w:t>
      </w:r>
      <w:r>
        <w:rPr>
          <w:sz w:val="24"/>
        </w:rPr>
        <w:t>(or</w:t>
      </w:r>
      <w:r>
        <w:rPr>
          <w:spacing w:val="-10"/>
          <w:sz w:val="24"/>
        </w:rPr>
        <w:t> </w:t>
      </w:r>
      <w:r>
        <w:rPr>
          <w:sz w:val="24"/>
        </w:rPr>
        <w:t>permit</w:t>
      </w:r>
      <w:r>
        <w:rPr>
          <w:spacing w:val="-8"/>
          <w:sz w:val="24"/>
        </w:rPr>
        <w:t> </w:t>
      </w:r>
      <w:r>
        <w:rPr>
          <w:sz w:val="24"/>
        </w:rPr>
        <w:t>to</w:t>
      </w:r>
      <w:r>
        <w:rPr>
          <w:spacing w:val="-8"/>
          <w:sz w:val="24"/>
        </w:rPr>
        <w:t> </w:t>
      </w:r>
      <w:r>
        <w:rPr>
          <w:sz w:val="24"/>
        </w:rPr>
        <w:t>be</w:t>
      </w:r>
      <w:r>
        <w:rPr>
          <w:spacing w:val="-8"/>
          <w:sz w:val="24"/>
        </w:rPr>
        <w:t> </w:t>
      </w:r>
      <w:r>
        <w:rPr>
          <w:sz w:val="24"/>
        </w:rPr>
        <w:t>undertaken)</w:t>
      </w:r>
      <w:r>
        <w:rPr>
          <w:spacing w:val="-9"/>
          <w:sz w:val="24"/>
        </w:rPr>
        <w:t> </w:t>
      </w:r>
      <w:r>
        <w:rPr>
          <w:sz w:val="24"/>
        </w:rPr>
        <w:t>at</w:t>
      </w:r>
      <w:r>
        <w:rPr>
          <w:spacing w:val="-11"/>
          <w:sz w:val="24"/>
        </w:rPr>
        <w:t> </w:t>
      </w:r>
      <w:r>
        <w:rPr>
          <w:sz w:val="24"/>
        </w:rPr>
        <w:t>any</w:t>
      </w:r>
      <w:r>
        <w:rPr>
          <w:spacing w:val="-12"/>
          <w:sz w:val="24"/>
        </w:rPr>
        <w:t> </w:t>
      </w:r>
      <w:r>
        <w:rPr>
          <w:sz w:val="24"/>
        </w:rPr>
        <w:t>time,</w:t>
      </w:r>
      <w:r>
        <w:rPr>
          <w:spacing w:val="-10"/>
          <w:sz w:val="24"/>
        </w:rPr>
        <w:t> </w:t>
      </w:r>
      <w:r>
        <w:rPr>
          <w:sz w:val="24"/>
        </w:rPr>
        <w:t>whether</w:t>
      </w:r>
      <w:r>
        <w:rPr>
          <w:spacing w:val="-10"/>
          <w:sz w:val="24"/>
        </w:rPr>
        <w:t> </w:t>
      </w:r>
      <w:r>
        <w:rPr>
          <w:sz w:val="24"/>
        </w:rPr>
        <w:t>at</w:t>
      </w:r>
      <w:r>
        <w:rPr>
          <w:spacing w:val="-9"/>
          <w:sz w:val="24"/>
        </w:rPr>
        <w:t> </w:t>
      </w:r>
      <w:r>
        <w:rPr>
          <w:sz w:val="24"/>
        </w:rPr>
        <w:t>this stage or after the Contract has been entered into, any publicity activity with any section of the media in relation to the Procurement other than with the prior written agreement of the Authority. Such agreement shall extend to the content of any publicity. In this paragraph the word "media" includes (but without limitation) radio, television,</w:t>
      </w:r>
      <w:r>
        <w:rPr>
          <w:spacing w:val="-15"/>
          <w:sz w:val="24"/>
        </w:rPr>
        <w:t> </w:t>
      </w:r>
      <w:r>
        <w:rPr>
          <w:sz w:val="24"/>
        </w:rPr>
        <w:t>newspapers,</w:t>
      </w:r>
      <w:r>
        <w:rPr>
          <w:spacing w:val="-15"/>
          <w:sz w:val="24"/>
        </w:rPr>
        <w:t> </w:t>
      </w:r>
      <w:r>
        <w:rPr>
          <w:sz w:val="24"/>
        </w:rPr>
        <w:t>trade</w:t>
      </w:r>
      <w:r>
        <w:rPr>
          <w:spacing w:val="-14"/>
          <w:sz w:val="24"/>
        </w:rPr>
        <w:t> </w:t>
      </w:r>
      <w:r>
        <w:rPr>
          <w:sz w:val="24"/>
        </w:rPr>
        <w:t>and</w:t>
      </w:r>
      <w:r>
        <w:rPr>
          <w:spacing w:val="-17"/>
          <w:sz w:val="24"/>
        </w:rPr>
        <w:t> </w:t>
      </w:r>
      <w:r>
        <w:rPr>
          <w:sz w:val="24"/>
        </w:rPr>
        <w:t>specialist</w:t>
      </w:r>
      <w:r>
        <w:rPr>
          <w:spacing w:val="-14"/>
          <w:sz w:val="24"/>
        </w:rPr>
        <w:t> </w:t>
      </w:r>
      <w:r>
        <w:rPr>
          <w:sz w:val="24"/>
        </w:rPr>
        <w:t>press,</w:t>
      </w:r>
      <w:r>
        <w:rPr>
          <w:spacing w:val="-14"/>
          <w:sz w:val="24"/>
        </w:rPr>
        <w:t> </w:t>
      </w:r>
      <w:r>
        <w:rPr>
          <w:sz w:val="24"/>
        </w:rPr>
        <w:t>the</w:t>
      </w:r>
      <w:r>
        <w:rPr>
          <w:spacing w:val="-14"/>
          <w:sz w:val="24"/>
        </w:rPr>
        <w:t> </w:t>
      </w:r>
      <w:r>
        <w:rPr>
          <w:sz w:val="24"/>
        </w:rPr>
        <w:t>internet</w:t>
      </w:r>
      <w:r>
        <w:rPr>
          <w:spacing w:val="-18"/>
          <w:sz w:val="24"/>
        </w:rPr>
        <w:t> </w:t>
      </w:r>
      <w:r>
        <w:rPr>
          <w:sz w:val="24"/>
        </w:rPr>
        <w:t>and</w:t>
      </w:r>
      <w:r>
        <w:rPr>
          <w:spacing w:val="-16"/>
          <w:sz w:val="24"/>
        </w:rPr>
        <w:t> </w:t>
      </w:r>
      <w:r>
        <w:rPr>
          <w:sz w:val="24"/>
        </w:rPr>
        <w:t>email</w:t>
      </w:r>
      <w:r>
        <w:rPr>
          <w:spacing w:val="-16"/>
          <w:sz w:val="24"/>
        </w:rPr>
        <w:t> </w:t>
      </w:r>
      <w:r>
        <w:rPr>
          <w:sz w:val="24"/>
        </w:rPr>
        <w:t>accessible by the public at large and the representatives of such</w:t>
      </w:r>
      <w:r>
        <w:rPr>
          <w:spacing w:val="-10"/>
          <w:sz w:val="24"/>
        </w:rPr>
        <w:t> </w:t>
      </w:r>
      <w:r>
        <w:rPr>
          <w:sz w:val="24"/>
        </w:rPr>
        <w:t>media.</w:t>
      </w:r>
    </w:p>
    <w:p>
      <w:pPr>
        <w:pStyle w:val="BodyText"/>
        <w:spacing w:before="1"/>
      </w:pPr>
    </w:p>
    <w:p>
      <w:pPr>
        <w:pStyle w:val="Heading1"/>
        <w:numPr>
          <w:ilvl w:val="0"/>
          <w:numId w:val="11"/>
        </w:numPr>
        <w:tabs>
          <w:tab w:pos="973" w:val="left" w:leader="none"/>
          <w:tab w:pos="974" w:val="left" w:leader="none"/>
        </w:tabs>
        <w:spacing w:line="240" w:lineRule="auto" w:before="0" w:after="0"/>
        <w:ind w:left="973" w:right="0" w:hanging="720"/>
        <w:jc w:val="left"/>
      </w:pPr>
      <w:r>
        <w:rPr/>
        <w:t>Liability of the Authority and its</w:t>
      </w:r>
      <w:r>
        <w:rPr>
          <w:spacing w:val="-3"/>
        </w:rPr>
        <w:t> </w:t>
      </w:r>
      <w:r>
        <w:rPr/>
        <w:t>Advisers</w:t>
      </w:r>
    </w:p>
    <w:p>
      <w:pPr>
        <w:pStyle w:val="BodyText"/>
        <w:rPr>
          <w:b/>
        </w:rPr>
      </w:pPr>
    </w:p>
    <w:p>
      <w:pPr>
        <w:pStyle w:val="ListParagraph"/>
        <w:numPr>
          <w:ilvl w:val="1"/>
          <w:numId w:val="11"/>
        </w:numPr>
        <w:tabs>
          <w:tab w:pos="1247" w:val="left" w:leader="none"/>
        </w:tabs>
        <w:spacing w:line="240" w:lineRule="auto" w:before="0" w:after="0"/>
        <w:ind w:left="1246" w:right="467" w:hanging="993"/>
        <w:jc w:val="both"/>
        <w:rPr>
          <w:sz w:val="24"/>
        </w:rPr>
      </w:pPr>
      <w:r>
        <w:rPr>
          <w:sz w:val="24"/>
        </w:rPr>
        <w:t>In the Procurement Documents, "The Authority" includes all or any of the Authority and its members, officers and Advisers, and the directors, officers, members, partners, employees, other staff, agents or advisers of any such body or person, including the</w:t>
      </w:r>
      <w:r>
        <w:rPr>
          <w:spacing w:val="-3"/>
          <w:sz w:val="24"/>
        </w:rPr>
        <w:t> </w:t>
      </w:r>
      <w:r>
        <w:rPr>
          <w:sz w:val="24"/>
        </w:rPr>
        <w:t>Authority.</w:t>
      </w:r>
    </w:p>
    <w:p>
      <w:pPr>
        <w:pStyle w:val="BodyText"/>
      </w:pPr>
    </w:p>
    <w:p>
      <w:pPr>
        <w:pStyle w:val="ListParagraph"/>
        <w:numPr>
          <w:ilvl w:val="1"/>
          <w:numId w:val="11"/>
        </w:numPr>
        <w:tabs>
          <w:tab w:pos="1247" w:val="left" w:leader="none"/>
        </w:tabs>
        <w:spacing w:line="240" w:lineRule="auto" w:before="0" w:after="0"/>
        <w:ind w:left="1246" w:right="471" w:hanging="993"/>
        <w:jc w:val="both"/>
        <w:rPr>
          <w:sz w:val="24"/>
        </w:rPr>
      </w:pPr>
      <w:r>
        <w:rPr>
          <w:sz w:val="24"/>
        </w:rPr>
        <w:t>The</w:t>
      </w:r>
      <w:r>
        <w:rPr>
          <w:spacing w:val="-8"/>
          <w:sz w:val="24"/>
        </w:rPr>
        <w:t> </w:t>
      </w:r>
      <w:r>
        <w:rPr>
          <w:sz w:val="24"/>
        </w:rPr>
        <w:t>Procurement</w:t>
      </w:r>
      <w:r>
        <w:rPr>
          <w:spacing w:val="-11"/>
          <w:sz w:val="24"/>
        </w:rPr>
        <w:t> </w:t>
      </w:r>
      <w:r>
        <w:rPr>
          <w:sz w:val="24"/>
        </w:rPr>
        <w:t>Documents</w:t>
      </w:r>
      <w:r>
        <w:rPr>
          <w:spacing w:val="-11"/>
          <w:sz w:val="24"/>
        </w:rPr>
        <w:t> </w:t>
      </w:r>
      <w:r>
        <w:rPr>
          <w:sz w:val="24"/>
        </w:rPr>
        <w:t>have</w:t>
      </w:r>
      <w:r>
        <w:rPr>
          <w:spacing w:val="-8"/>
          <w:sz w:val="24"/>
        </w:rPr>
        <w:t> </w:t>
      </w:r>
      <w:r>
        <w:rPr>
          <w:sz w:val="24"/>
        </w:rPr>
        <w:t>been</w:t>
      </w:r>
      <w:r>
        <w:rPr>
          <w:spacing w:val="-11"/>
          <w:sz w:val="24"/>
        </w:rPr>
        <w:t> </w:t>
      </w:r>
      <w:r>
        <w:rPr>
          <w:sz w:val="24"/>
        </w:rPr>
        <w:t>prepared</w:t>
      </w:r>
      <w:r>
        <w:rPr>
          <w:spacing w:val="-11"/>
          <w:sz w:val="24"/>
        </w:rPr>
        <w:t> </w:t>
      </w:r>
      <w:r>
        <w:rPr>
          <w:sz w:val="24"/>
        </w:rPr>
        <w:t>by</w:t>
      </w:r>
      <w:r>
        <w:rPr>
          <w:spacing w:val="-12"/>
          <w:sz w:val="24"/>
        </w:rPr>
        <w:t> </w:t>
      </w:r>
      <w:r>
        <w:rPr>
          <w:sz w:val="24"/>
        </w:rPr>
        <w:t>and</w:t>
      </w:r>
      <w:r>
        <w:rPr>
          <w:spacing w:val="-11"/>
          <w:sz w:val="24"/>
        </w:rPr>
        <w:t> </w:t>
      </w:r>
      <w:r>
        <w:rPr>
          <w:sz w:val="24"/>
        </w:rPr>
        <w:t>on</w:t>
      </w:r>
      <w:r>
        <w:rPr>
          <w:spacing w:val="-11"/>
          <w:sz w:val="24"/>
        </w:rPr>
        <w:t> </w:t>
      </w:r>
      <w:r>
        <w:rPr>
          <w:sz w:val="24"/>
        </w:rPr>
        <w:t>behalf</w:t>
      </w:r>
      <w:r>
        <w:rPr>
          <w:spacing w:val="-9"/>
          <w:sz w:val="24"/>
        </w:rPr>
        <w:t> </w:t>
      </w:r>
      <w:r>
        <w:rPr>
          <w:sz w:val="24"/>
        </w:rPr>
        <w:t>of</w:t>
      </w:r>
      <w:r>
        <w:rPr>
          <w:spacing w:val="-3"/>
          <w:sz w:val="24"/>
        </w:rPr>
        <w:t> </w:t>
      </w:r>
      <w:r>
        <w:rPr>
          <w:sz w:val="24"/>
        </w:rPr>
        <w:t>the</w:t>
      </w:r>
      <w:r>
        <w:rPr>
          <w:spacing w:val="-8"/>
          <w:sz w:val="24"/>
        </w:rPr>
        <w:t> </w:t>
      </w:r>
      <w:r>
        <w:rPr>
          <w:sz w:val="24"/>
        </w:rPr>
        <w:t>Authority for the purposes</w:t>
      </w:r>
      <w:r>
        <w:rPr>
          <w:spacing w:val="-5"/>
          <w:sz w:val="24"/>
        </w:rPr>
        <w:t> </w:t>
      </w:r>
      <w:r>
        <w:rPr>
          <w:sz w:val="24"/>
        </w:rPr>
        <w:t>of:</w:t>
      </w:r>
    </w:p>
    <w:p>
      <w:pPr>
        <w:spacing w:after="0" w:line="240" w:lineRule="auto"/>
        <w:jc w:val="both"/>
        <w:rPr>
          <w:sz w:val="24"/>
        </w:rPr>
        <w:sectPr>
          <w:pgSz w:w="11910" w:h="16840"/>
          <w:pgMar w:header="0" w:footer="672" w:top="1340" w:bottom="1020" w:left="880" w:right="520"/>
        </w:sectPr>
      </w:pPr>
    </w:p>
    <w:p>
      <w:pPr>
        <w:pStyle w:val="ListParagraph"/>
        <w:numPr>
          <w:ilvl w:val="2"/>
          <w:numId w:val="11"/>
        </w:numPr>
        <w:tabs>
          <w:tab w:pos="2238" w:val="left" w:leader="none"/>
        </w:tabs>
        <w:spacing w:line="240" w:lineRule="auto" w:before="77" w:after="0"/>
        <w:ind w:left="2238" w:right="470" w:hanging="992"/>
        <w:jc w:val="both"/>
        <w:rPr>
          <w:sz w:val="24"/>
        </w:rPr>
      </w:pPr>
      <w:r>
        <w:rPr>
          <w:sz w:val="24"/>
        </w:rPr>
        <w:t>providing an application procedure </w:t>
      </w:r>
      <w:r>
        <w:rPr>
          <w:spacing w:val="2"/>
          <w:sz w:val="24"/>
        </w:rPr>
        <w:t>for </w:t>
      </w:r>
      <w:r>
        <w:rPr>
          <w:sz w:val="24"/>
        </w:rPr>
        <w:t>individuals or Organisations interested in submitting a Quotation for the Procurement;</w:t>
      </w:r>
      <w:r>
        <w:rPr>
          <w:spacing w:val="-12"/>
          <w:sz w:val="24"/>
        </w:rPr>
        <w:t> </w:t>
      </w:r>
      <w:r>
        <w:rPr>
          <w:sz w:val="24"/>
        </w:rPr>
        <w:t>and</w:t>
      </w:r>
    </w:p>
    <w:p>
      <w:pPr>
        <w:pStyle w:val="BodyText"/>
      </w:pPr>
    </w:p>
    <w:p>
      <w:pPr>
        <w:pStyle w:val="ListParagraph"/>
        <w:numPr>
          <w:ilvl w:val="2"/>
          <w:numId w:val="11"/>
        </w:numPr>
        <w:tabs>
          <w:tab w:pos="2238" w:val="left" w:leader="none"/>
        </w:tabs>
        <w:spacing w:line="240" w:lineRule="auto" w:before="0" w:after="0"/>
        <w:ind w:left="2238" w:right="474" w:hanging="992"/>
        <w:jc w:val="both"/>
        <w:rPr>
          <w:sz w:val="24"/>
        </w:rPr>
      </w:pPr>
      <w:r>
        <w:rPr>
          <w:sz w:val="24"/>
        </w:rPr>
        <w:t>to</w:t>
      </w:r>
      <w:r>
        <w:rPr>
          <w:spacing w:val="-6"/>
          <w:sz w:val="24"/>
        </w:rPr>
        <w:t> </w:t>
      </w:r>
      <w:r>
        <w:rPr>
          <w:sz w:val="24"/>
        </w:rPr>
        <w:t>assist</w:t>
      </w:r>
      <w:r>
        <w:rPr>
          <w:spacing w:val="-7"/>
          <w:sz w:val="24"/>
        </w:rPr>
        <w:t> </w:t>
      </w:r>
      <w:r>
        <w:rPr>
          <w:sz w:val="24"/>
        </w:rPr>
        <w:t>persons</w:t>
      </w:r>
      <w:r>
        <w:rPr>
          <w:spacing w:val="-4"/>
          <w:sz w:val="24"/>
        </w:rPr>
        <w:t> </w:t>
      </w:r>
      <w:r>
        <w:rPr>
          <w:sz w:val="24"/>
        </w:rPr>
        <w:t>interested</w:t>
      </w:r>
      <w:r>
        <w:rPr>
          <w:spacing w:val="-6"/>
          <w:sz w:val="24"/>
        </w:rPr>
        <w:t> </w:t>
      </w:r>
      <w:r>
        <w:rPr>
          <w:sz w:val="24"/>
        </w:rPr>
        <w:t>in</w:t>
      </w:r>
      <w:r>
        <w:rPr>
          <w:spacing w:val="-6"/>
          <w:sz w:val="24"/>
        </w:rPr>
        <w:t> </w:t>
      </w:r>
      <w:r>
        <w:rPr>
          <w:sz w:val="24"/>
        </w:rPr>
        <w:t>submitting</w:t>
      </w:r>
      <w:r>
        <w:rPr>
          <w:spacing w:val="-5"/>
          <w:sz w:val="24"/>
        </w:rPr>
        <w:t> </w:t>
      </w:r>
      <w:r>
        <w:rPr>
          <w:sz w:val="24"/>
        </w:rPr>
        <w:t>a</w:t>
      </w:r>
      <w:r>
        <w:rPr>
          <w:spacing w:val="-6"/>
          <w:sz w:val="24"/>
        </w:rPr>
        <w:t> </w:t>
      </w:r>
      <w:r>
        <w:rPr>
          <w:sz w:val="24"/>
        </w:rPr>
        <w:t>Quotation</w:t>
      </w:r>
      <w:r>
        <w:rPr>
          <w:spacing w:val="-8"/>
          <w:sz w:val="24"/>
        </w:rPr>
        <w:t> </w:t>
      </w:r>
      <w:r>
        <w:rPr>
          <w:sz w:val="24"/>
        </w:rPr>
        <w:t>for</w:t>
      </w:r>
      <w:r>
        <w:rPr>
          <w:spacing w:val="-7"/>
          <w:sz w:val="24"/>
        </w:rPr>
        <w:t> </w:t>
      </w:r>
      <w:r>
        <w:rPr>
          <w:sz w:val="24"/>
        </w:rPr>
        <w:t>the</w:t>
      </w:r>
      <w:r>
        <w:rPr>
          <w:spacing w:val="-6"/>
          <w:sz w:val="24"/>
        </w:rPr>
        <w:t> </w:t>
      </w:r>
      <w:r>
        <w:rPr>
          <w:sz w:val="24"/>
        </w:rPr>
        <w:t>Procurement in making their own evaluation of the potential</w:t>
      </w:r>
      <w:r>
        <w:rPr>
          <w:spacing w:val="-9"/>
          <w:sz w:val="24"/>
        </w:rPr>
        <w:t> </w:t>
      </w:r>
      <w:r>
        <w:rPr>
          <w:sz w:val="24"/>
        </w:rPr>
        <w:t>opportunity.</w:t>
      </w:r>
    </w:p>
    <w:p>
      <w:pPr>
        <w:pStyle w:val="BodyText"/>
      </w:pPr>
    </w:p>
    <w:p>
      <w:pPr>
        <w:pStyle w:val="ListParagraph"/>
        <w:numPr>
          <w:ilvl w:val="1"/>
          <w:numId w:val="11"/>
        </w:numPr>
        <w:tabs>
          <w:tab w:pos="1247" w:val="left" w:leader="none"/>
        </w:tabs>
        <w:spacing w:line="240" w:lineRule="auto" w:before="1" w:after="0"/>
        <w:ind w:left="1246" w:right="468" w:hanging="993"/>
        <w:jc w:val="both"/>
        <w:rPr>
          <w:sz w:val="24"/>
        </w:rPr>
      </w:pPr>
      <w:r>
        <w:rPr>
          <w:sz w:val="24"/>
        </w:rPr>
        <w:t>The Procurement Documents are intended only to provide a background explanation of the Procurement and are not intended to form the basis of any decision</w:t>
      </w:r>
      <w:r>
        <w:rPr>
          <w:spacing w:val="-18"/>
          <w:sz w:val="24"/>
        </w:rPr>
        <w:t> </w:t>
      </w:r>
      <w:r>
        <w:rPr>
          <w:sz w:val="24"/>
        </w:rPr>
        <w:t>on</w:t>
      </w:r>
      <w:r>
        <w:rPr>
          <w:spacing w:val="-18"/>
          <w:sz w:val="24"/>
        </w:rPr>
        <w:t> </w:t>
      </w:r>
      <w:r>
        <w:rPr>
          <w:sz w:val="24"/>
        </w:rPr>
        <w:t>whether</w:t>
      </w:r>
      <w:r>
        <w:rPr>
          <w:spacing w:val="-17"/>
          <w:sz w:val="24"/>
        </w:rPr>
        <w:t> </w:t>
      </w:r>
      <w:r>
        <w:rPr>
          <w:sz w:val="24"/>
        </w:rPr>
        <w:t>to</w:t>
      </w:r>
      <w:r>
        <w:rPr>
          <w:spacing w:val="-17"/>
          <w:sz w:val="24"/>
        </w:rPr>
        <w:t> </w:t>
      </w:r>
      <w:r>
        <w:rPr>
          <w:sz w:val="24"/>
        </w:rPr>
        <w:t>enter</w:t>
      </w:r>
      <w:r>
        <w:rPr>
          <w:spacing w:val="-17"/>
          <w:sz w:val="24"/>
        </w:rPr>
        <w:t> </w:t>
      </w:r>
      <w:r>
        <w:rPr>
          <w:sz w:val="24"/>
        </w:rPr>
        <w:t>into</w:t>
      </w:r>
      <w:r>
        <w:rPr>
          <w:spacing w:val="-17"/>
          <w:sz w:val="24"/>
        </w:rPr>
        <w:t> </w:t>
      </w:r>
      <w:r>
        <w:rPr>
          <w:sz w:val="24"/>
        </w:rPr>
        <w:t>any</w:t>
      </w:r>
      <w:r>
        <w:rPr>
          <w:spacing w:val="-19"/>
          <w:sz w:val="24"/>
        </w:rPr>
        <w:t> </w:t>
      </w:r>
      <w:r>
        <w:rPr>
          <w:sz w:val="24"/>
        </w:rPr>
        <w:t>contractual</w:t>
      </w:r>
      <w:r>
        <w:rPr>
          <w:spacing w:val="-16"/>
          <w:sz w:val="24"/>
        </w:rPr>
        <w:t> </w:t>
      </w:r>
      <w:r>
        <w:rPr>
          <w:sz w:val="24"/>
        </w:rPr>
        <w:t>relationship</w:t>
      </w:r>
      <w:r>
        <w:rPr>
          <w:spacing w:val="-18"/>
          <w:sz w:val="24"/>
        </w:rPr>
        <w:t> </w:t>
      </w:r>
      <w:r>
        <w:rPr>
          <w:sz w:val="24"/>
        </w:rPr>
        <w:t>with</w:t>
      </w:r>
      <w:r>
        <w:rPr>
          <w:spacing w:val="-8"/>
          <w:sz w:val="24"/>
        </w:rPr>
        <w:t> </w:t>
      </w:r>
      <w:r>
        <w:rPr>
          <w:sz w:val="24"/>
        </w:rPr>
        <w:t>the</w:t>
      </w:r>
      <w:r>
        <w:rPr>
          <w:spacing w:val="-16"/>
          <w:sz w:val="24"/>
        </w:rPr>
        <w:t> </w:t>
      </w:r>
      <w:r>
        <w:rPr>
          <w:sz w:val="24"/>
        </w:rPr>
        <w:t>Authority.</w:t>
      </w:r>
      <w:r>
        <w:rPr>
          <w:spacing w:val="33"/>
          <w:sz w:val="24"/>
        </w:rPr>
        <w:t> </w:t>
      </w:r>
      <w:r>
        <w:rPr>
          <w:sz w:val="24"/>
        </w:rPr>
        <w:t>The Procurement Documents do not purport to have been independently verified. The Procurement</w:t>
      </w:r>
      <w:r>
        <w:rPr>
          <w:spacing w:val="-14"/>
          <w:sz w:val="24"/>
        </w:rPr>
        <w:t> </w:t>
      </w:r>
      <w:r>
        <w:rPr>
          <w:sz w:val="24"/>
        </w:rPr>
        <w:t>Documents</w:t>
      </w:r>
      <w:r>
        <w:rPr>
          <w:spacing w:val="-11"/>
          <w:sz w:val="24"/>
        </w:rPr>
        <w:t> </w:t>
      </w:r>
      <w:r>
        <w:rPr>
          <w:sz w:val="24"/>
        </w:rPr>
        <w:t>should</w:t>
      </w:r>
      <w:r>
        <w:rPr>
          <w:spacing w:val="-13"/>
          <w:sz w:val="24"/>
        </w:rPr>
        <w:t> </w:t>
      </w:r>
      <w:r>
        <w:rPr>
          <w:sz w:val="24"/>
        </w:rPr>
        <w:t>not</w:t>
      </w:r>
      <w:r>
        <w:rPr>
          <w:spacing w:val="-13"/>
          <w:sz w:val="24"/>
        </w:rPr>
        <w:t> </w:t>
      </w:r>
      <w:r>
        <w:rPr>
          <w:sz w:val="24"/>
        </w:rPr>
        <w:t>be</w:t>
      </w:r>
      <w:r>
        <w:rPr>
          <w:spacing w:val="-13"/>
          <w:sz w:val="24"/>
        </w:rPr>
        <w:t> </w:t>
      </w:r>
      <w:r>
        <w:rPr>
          <w:sz w:val="24"/>
        </w:rPr>
        <w:t>relied</w:t>
      </w:r>
      <w:r>
        <w:rPr>
          <w:spacing w:val="-14"/>
          <w:sz w:val="24"/>
        </w:rPr>
        <w:t> </w:t>
      </w:r>
      <w:r>
        <w:rPr>
          <w:sz w:val="24"/>
        </w:rPr>
        <w:t>on</w:t>
      </w:r>
      <w:r>
        <w:rPr>
          <w:spacing w:val="-13"/>
          <w:sz w:val="24"/>
        </w:rPr>
        <w:t> </w:t>
      </w:r>
      <w:r>
        <w:rPr>
          <w:sz w:val="24"/>
        </w:rPr>
        <w:t>as</w:t>
      </w:r>
      <w:r>
        <w:rPr>
          <w:spacing w:val="-12"/>
          <w:sz w:val="24"/>
        </w:rPr>
        <w:t> </w:t>
      </w:r>
      <w:r>
        <w:rPr>
          <w:sz w:val="24"/>
        </w:rPr>
        <w:t>an</w:t>
      </w:r>
      <w:r>
        <w:rPr>
          <w:spacing w:val="-11"/>
          <w:sz w:val="24"/>
        </w:rPr>
        <w:t> </w:t>
      </w:r>
      <w:r>
        <w:rPr>
          <w:sz w:val="24"/>
        </w:rPr>
        <w:t>investment</w:t>
      </w:r>
      <w:r>
        <w:rPr>
          <w:spacing w:val="-13"/>
          <w:sz w:val="24"/>
        </w:rPr>
        <w:t> </w:t>
      </w:r>
      <w:r>
        <w:rPr>
          <w:sz w:val="24"/>
        </w:rPr>
        <w:t>recommendation of the Procurement made by the Authority to</w:t>
      </w:r>
      <w:r>
        <w:rPr>
          <w:spacing w:val="-3"/>
          <w:sz w:val="24"/>
        </w:rPr>
        <w:t> </w:t>
      </w:r>
      <w:r>
        <w:rPr>
          <w:sz w:val="24"/>
        </w:rPr>
        <w:t>Bidders.</w:t>
      </w:r>
    </w:p>
    <w:p>
      <w:pPr>
        <w:pStyle w:val="BodyText"/>
      </w:pPr>
    </w:p>
    <w:p>
      <w:pPr>
        <w:pStyle w:val="ListParagraph"/>
        <w:numPr>
          <w:ilvl w:val="1"/>
          <w:numId w:val="11"/>
        </w:numPr>
        <w:tabs>
          <w:tab w:pos="1246" w:val="left" w:leader="none"/>
          <w:tab w:pos="1247" w:val="left" w:leader="none"/>
        </w:tabs>
        <w:spacing w:line="240" w:lineRule="auto" w:before="0" w:after="0"/>
        <w:ind w:left="1246" w:right="0" w:hanging="993"/>
        <w:jc w:val="left"/>
        <w:rPr>
          <w:sz w:val="24"/>
        </w:rPr>
      </w:pPr>
      <w:r>
        <w:rPr>
          <w:sz w:val="24"/>
        </w:rPr>
        <w:t>The Authority and its</w:t>
      </w:r>
      <w:r>
        <w:rPr>
          <w:spacing w:val="-1"/>
          <w:sz w:val="24"/>
        </w:rPr>
        <w:t> </w:t>
      </w:r>
      <w:r>
        <w:rPr>
          <w:sz w:val="24"/>
        </w:rPr>
        <w:t>Advisers:</w:t>
      </w:r>
    </w:p>
    <w:p>
      <w:pPr>
        <w:pStyle w:val="BodyText"/>
      </w:pPr>
    </w:p>
    <w:p>
      <w:pPr>
        <w:pStyle w:val="ListParagraph"/>
        <w:numPr>
          <w:ilvl w:val="2"/>
          <w:numId w:val="11"/>
        </w:numPr>
        <w:tabs>
          <w:tab w:pos="2238" w:val="left" w:leader="none"/>
        </w:tabs>
        <w:spacing w:line="240" w:lineRule="auto" w:before="0" w:after="0"/>
        <w:ind w:left="2238" w:right="470" w:hanging="992"/>
        <w:jc w:val="both"/>
        <w:rPr>
          <w:sz w:val="24"/>
        </w:rPr>
      </w:pPr>
      <w:r>
        <w:rPr>
          <w:sz w:val="24"/>
        </w:rPr>
        <w:t>do not make any representation or warranty (express or implied) as to</w:t>
      </w:r>
      <w:r>
        <w:rPr>
          <w:spacing w:val="-35"/>
          <w:sz w:val="24"/>
        </w:rPr>
        <w:t> </w:t>
      </w:r>
      <w:r>
        <w:rPr>
          <w:sz w:val="24"/>
        </w:rPr>
        <w:t>the accuracy, reasonableness or completeness of the Procurement Documents provided. Any persons considering entering into a contractual relationship with the Authority should make their own investigations and independent assessment of the Authority and its requirements for this Procurement and should seek their own professional technical, financial and legal advice;</w:t>
      </w:r>
      <w:r>
        <w:rPr>
          <w:spacing w:val="-1"/>
          <w:sz w:val="24"/>
        </w:rPr>
        <w:t> </w:t>
      </w:r>
      <w:r>
        <w:rPr>
          <w:sz w:val="24"/>
        </w:rPr>
        <w:t>and</w:t>
      </w:r>
    </w:p>
    <w:p>
      <w:pPr>
        <w:pStyle w:val="BodyText"/>
        <w:spacing w:before="1"/>
      </w:pPr>
    </w:p>
    <w:p>
      <w:pPr>
        <w:pStyle w:val="ListParagraph"/>
        <w:numPr>
          <w:ilvl w:val="2"/>
          <w:numId w:val="11"/>
        </w:numPr>
        <w:tabs>
          <w:tab w:pos="2238" w:val="left" w:leader="none"/>
        </w:tabs>
        <w:spacing w:line="240" w:lineRule="auto" w:before="0" w:after="0"/>
        <w:ind w:left="2238" w:right="468" w:hanging="992"/>
        <w:jc w:val="both"/>
        <w:rPr>
          <w:sz w:val="24"/>
        </w:rPr>
      </w:pPr>
      <w:r>
        <w:rPr>
          <w:sz w:val="24"/>
        </w:rPr>
        <w:t>exclude</w:t>
      </w:r>
      <w:r>
        <w:rPr>
          <w:spacing w:val="-11"/>
          <w:sz w:val="24"/>
        </w:rPr>
        <w:t> </w:t>
      </w:r>
      <w:r>
        <w:rPr>
          <w:sz w:val="24"/>
        </w:rPr>
        <w:t>all</w:t>
      </w:r>
      <w:r>
        <w:rPr>
          <w:spacing w:val="-12"/>
          <w:sz w:val="24"/>
        </w:rPr>
        <w:t> </w:t>
      </w:r>
      <w:r>
        <w:rPr>
          <w:sz w:val="24"/>
        </w:rPr>
        <w:t>liability</w:t>
      </w:r>
      <w:r>
        <w:rPr>
          <w:spacing w:val="-13"/>
          <w:sz w:val="24"/>
        </w:rPr>
        <w:t> </w:t>
      </w:r>
      <w:r>
        <w:rPr>
          <w:sz w:val="24"/>
        </w:rPr>
        <w:t>for</w:t>
      </w:r>
      <w:r>
        <w:rPr>
          <w:spacing w:val="-15"/>
          <w:sz w:val="24"/>
        </w:rPr>
        <w:t> </w:t>
      </w:r>
      <w:r>
        <w:rPr>
          <w:sz w:val="24"/>
        </w:rPr>
        <w:t>any</w:t>
      </w:r>
      <w:r>
        <w:rPr>
          <w:spacing w:val="-13"/>
          <w:sz w:val="24"/>
        </w:rPr>
        <w:t> </w:t>
      </w:r>
      <w:r>
        <w:rPr>
          <w:sz w:val="24"/>
        </w:rPr>
        <w:t>loss</w:t>
      </w:r>
      <w:r>
        <w:rPr>
          <w:spacing w:val="-10"/>
          <w:sz w:val="24"/>
        </w:rPr>
        <w:t> </w:t>
      </w:r>
      <w:r>
        <w:rPr>
          <w:sz w:val="24"/>
        </w:rPr>
        <w:t>or</w:t>
      </w:r>
      <w:r>
        <w:rPr>
          <w:spacing w:val="-11"/>
          <w:sz w:val="24"/>
        </w:rPr>
        <w:t> </w:t>
      </w:r>
      <w:r>
        <w:rPr>
          <w:sz w:val="24"/>
        </w:rPr>
        <w:t>damage</w:t>
      </w:r>
      <w:r>
        <w:rPr>
          <w:spacing w:val="-11"/>
          <w:sz w:val="24"/>
        </w:rPr>
        <w:t> </w:t>
      </w:r>
      <w:r>
        <w:rPr>
          <w:sz w:val="24"/>
        </w:rPr>
        <w:t>whether</w:t>
      </w:r>
      <w:r>
        <w:rPr>
          <w:spacing w:val="-11"/>
          <w:sz w:val="24"/>
        </w:rPr>
        <w:t> </w:t>
      </w:r>
      <w:r>
        <w:rPr>
          <w:sz w:val="24"/>
        </w:rPr>
        <w:t>caused</w:t>
      </w:r>
      <w:r>
        <w:rPr>
          <w:spacing w:val="-12"/>
          <w:sz w:val="24"/>
        </w:rPr>
        <w:t> </w:t>
      </w:r>
      <w:r>
        <w:rPr>
          <w:sz w:val="24"/>
        </w:rPr>
        <w:t>by</w:t>
      </w:r>
      <w:r>
        <w:rPr>
          <w:spacing w:val="-8"/>
          <w:sz w:val="24"/>
        </w:rPr>
        <w:t> </w:t>
      </w:r>
      <w:r>
        <w:rPr>
          <w:sz w:val="24"/>
        </w:rPr>
        <w:t>contract,</w:t>
      </w:r>
      <w:r>
        <w:rPr>
          <w:spacing w:val="-10"/>
          <w:sz w:val="24"/>
        </w:rPr>
        <w:t> </w:t>
      </w:r>
      <w:r>
        <w:rPr>
          <w:sz w:val="24"/>
        </w:rPr>
        <w:t>tort (including negligence), misrepresentation or otherwise (other than in respect of fraud or fraudulent misrepresentation or personal injury or death)</w:t>
      </w:r>
      <w:r>
        <w:rPr>
          <w:spacing w:val="-10"/>
          <w:sz w:val="24"/>
        </w:rPr>
        <w:t> </w:t>
      </w:r>
      <w:r>
        <w:rPr>
          <w:sz w:val="24"/>
        </w:rPr>
        <w:t>in</w:t>
      </w:r>
      <w:r>
        <w:rPr>
          <w:spacing w:val="-8"/>
          <w:sz w:val="24"/>
        </w:rPr>
        <w:t> </w:t>
      </w:r>
      <w:r>
        <w:rPr>
          <w:sz w:val="24"/>
        </w:rPr>
        <w:t>relation</w:t>
      </w:r>
      <w:r>
        <w:rPr>
          <w:spacing w:val="-7"/>
          <w:sz w:val="24"/>
        </w:rPr>
        <w:t> </w:t>
      </w:r>
      <w:r>
        <w:rPr>
          <w:sz w:val="24"/>
        </w:rPr>
        <w:t>to</w:t>
      </w:r>
      <w:r>
        <w:rPr>
          <w:spacing w:val="-10"/>
          <w:sz w:val="24"/>
        </w:rPr>
        <w:t> </w:t>
      </w:r>
      <w:r>
        <w:rPr>
          <w:sz w:val="24"/>
        </w:rPr>
        <w:t>the</w:t>
      </w:r>
      <w:r>
        <w:rPr>
          <w:spacing w:val="-10"/>
          <w:sz w:val="24"/>
        </w:rPr>
        <w:t> </w:t>
      </w:r>
      <w:r>
        <w:rPr>
          <w:sz w:val="24"/>
        </w:rPr>
        <w:t>Procurement</w:t>
      </w:r>
      <w:r>
        <w:rPr>
          <w:spacing w:val="-8"/>
          <w:sz w:val="24"/>
        </w:rPr>
        <w:t> </w:t>
      </w:r>
      <w:r>
        <w:rPr>
          <w:sz w:val="24"/>
        </w:rPr>
        <w:t>Documents</w:t>
      </w:r>
      <w:r>
        <w:rPr>
          <w:spacing w:val="-9"/>
          <w:sz w:val="24"/>
        </w:rPr>
        <w:t> </w:t>
      </w:r>
      <w:r>
        <w:rPr>
          <w:sz w:val="24"/>
        </w:rPr>
        <w:t>and/or</w:t>
      </w:r>
      <w:r>
        <w:rPr>
          <w:spacing w:val="-11"/>
          <w:sz w:val="24"/>
        </w:rPr>
        <w:t> </w:t>
      </w:r>
      <w:r>
        <w:rPr>
          <w:sz w:val="24"/>
        </w:rPr>
        <w:t>arising</w:t>
      </w:r>
      <w:r>
        <w:rPr>
          <w:spacing w:val="-9"/>
          <w:sz w:val="24"/>
        </w:rPr>
        <w:t> </w:t>
      </w:r>
      <w:r>
        <w:rPr>
          <w:sz w:val="24"/>
        </w:rPr>
        <w:t>as</w:t>
      </w:r>
      <w:r>
        <w:rPr>
          <w:spacing w:val="-9"/>
          <w:sz w:val="24"/>
        </w:rPr>
        <w:t> </w:t>
      </w:r>
      <w:r>
        <w:rPr>
          <w:sz w:val="24"/>
        </w:rPr>
        <w:t>a</w:t>
      </w:r>
      <w:r>
        <w:rPr>
          <w:spacing w:val="-10"/>
          <w:sz w:val="24"/>
        </w:rPr>
        <w:t> </w:t>
      </w:r>
      <w:r>
        <w:rPr>
          <w:sz w:val="24"/>
        </w:rPr>
        <w:t>result of reliance on the information in the Procurement Documents or any subsequent information made available to Bidders. Any and all liability is expressly excluded to the maximum extent permissible by</w:t>
      </w:r>
      <w:r>
        <w:rPr>
          <w:spacing w:val="-16"/>
          <w:sz w:val="24"/>
        </w:rPr>
        <w:t> </w:t>
      </w:r>
      <w:r>
        <w:rPr>
          <w:sz w:val="24"/>
        </w:rPr>
        <w:t>law.</w:t>
      </w:r>
    </w:p>
    <w:p>
      <w:pPr>
        <w:pStyle w:val="BodyText"/>
      </w:pPr>
    </w:p>
    <w:p>
      <w:pPr>
        <w:pStyle w:val="ListParagraph"/>
        <w:numPr>
          <w:ilvl w:val="1"/>
          <w:numId w:val="11"/>
        </w:numPr>
        <w:tabs>
          <w:tab w:pos="1247" w:val="left" w:leader="none"/>
        </w:tabs>
        <w:spacing w:line="240" w:lineRule="auto" w:before="0" w:after="0"/>
        <w:ind w:left="1246" w:right="468" w:hanging="993"/>
        <w:jc w:val="both"/>
        <w:rPr>
          <w:sz w:val="24"/>
        </w:rPr>
      </w:pPr>
      <w:r>
        <w:rPr>
          <w:sz w:val="24"/>
        </w:rPr>
        <w:t>Only the express terms of any written contract relating to the Procurement </w:t>
      </w:r>
      <w:r>
        <w:rPr>
          <w:spacing w:val="3"/>
          <w:sz w:val="24"/>
        </w:rPr>
        <w:t>(as </w:t>
      </w:r>
      <w:r>
        <w:rPr>
          <w:sz w:val="24"/>
        </w:rPr>
        <w:t>and when it is entered into) shall have any contractual effect in connection with this Procurement</w:t>
      </w:r>
      <w:r>
        <w:rPr>
          <w:spacing w:val="-3"/>
          <w:sz w:val="24"/>
        </w:rPr>
        <w:t> </w:t>
      </w:r>
      <w:r>
        <w:rPr>
          <w:sz w:val="24"/>
        </w:rPr>
        <w:t>Process.</w:t>
      </w:r>
    </w:p>
    <w:p>
      <w:pPr>
        <w:pStyle w:val="BodyText"/>
        <w:spacing w:before="1"/>
      </w:pPr>
    </w:p>
    <w:p>
      <w:pPr>
        <w:pStyle w:val="ListParagraph"/>
        <w:numPr>
          <w:ilvl w:val="1"/>
          <w:numId w:val="11"/>
        </w:numPr>
        <w:tabs>
          <w:tab w:pos="1247" w:val="left" w:leader="none"/>
        </w:tabs>
        <w:spacing w:line="240" w:lineRule="auto" w:before="0" w:after="0"/>
        <w:ind w:left="1246" w:right="468" w:hanging="993"/>
        <w:jc w:val="both"/>
        <w:rPr>
          <w:sz w:val="24"/>
        </w:rPr>
      </w:pPr>
      <w:r>
        <w:rPr>
          <w:sz w:val="24"/>
        </w:rPr>
        <w:t>The publication of the Procurement Documents in no way commits the Authority to award any contract to deliver the Procurement. The Authority reserves the right to vary</w:t>
      </w:r>
      <w:r>
        <w:rPr>
          <w:spacing w:val="-11"/>
          <w:sz w:val="24"/>
        </w:rPr>
        <w:t> </w:t>
      </w:r>
      <w:r>
        <w:rPr>
          <w:sz w:val="24"/>
        </w:rPr>
        <w:t>or</w:t>
      </w:r>
      <w:r>
        <w:rPr>
          <w:spacing w:val="-9"/>
          <w:sz w:val="24"/>
        </w:rPr>
        <w:t> </w:t>
      </w:r>
      <w:r>
        <w:rPr>
          <w:sz w:val="24"/>
        </w:rPr>
        <w:t>change</w:t>
      </w:r>
      <w:r>
        <w:rPr>
          <w:spacing w:val="-7"/>
          <w:sz w:val="24"/>
        </w:rPr>
        <w:t> </w:t>
      </w:r>
      <w:r>
        <w:rPr>
          <w:sz w:val="24"/>
        </w:rPr>
        <w:t>all</w:t>
      </w:r>
      <w:r>
        <w:rPr>
          <w:spacing w:val="-9"/>
          <w:sz w:val="24"/>
        </w:rPr>
        <w:t> </w:t>
      </w:r>
      <w:r>
        <w:rPr>
          <w:sz w:val="24"/>
        </w:rPr>
        <w:t>or</w:t>
      </w:r>
      <w:r>
        <w:rPr>
          <w:spacing w:val="-9"/>
          <w:sz w:val="24"/>
        </w:rPr>
        <w:t> </w:t>
      </w:r>
      <w:r>
        <w:rPr>
          <w:sz w:val="24"/>
        </w:rPr>
        <w:t>any</w:t>
      </w:r>
      <w:r>
        <w:rPr>
          <w:spacing w:val="-10"/>
          <w:sz w:val="24"/>
        </w:rPr>
        <w:t> </w:t>
      </w:r>
      <w:r>
        <w:rPr>
          <w:sz w:val="24"/>
        </w:rPr>
        <w:t>part</w:t>
      </w:r>
      <w:r>
        <w:rPr>
          <w:spacing w:val="-8"/>
          <w:sz w:val="24"/>
        </w:rPr>
        <w:t> </w:t>
      </w:r>
      <w:r>
        <w:rPr>
          <w:sz w:val="24"/>
        </w:rPr>
        <w:t>of</w:t>
      </w:r>
      <w:r>
        <w:rPr>
          <w:spacing w:val="-8"/>
          <w:sz w:val="24"/>
        </w:rPr>
        <w:t> </w:t>
      </w:r>
      <w:r>
        <w:rPr>
          <w:sz w:val="24"/>
        </w:rPr>
        <w:t>the</w:t>
      </w:r>
      <w:r>
        <w:rPr>
          <w:spacing w:val="-10"/>
          <w:sz w:val="24"/>
        </w:rPr>
        <w:t> </w:t>
      </w:r>
      <w:r>
        <w:rPr>
          <w:sz w:val="24"/>
        </w:rPr>
        <w:t>procedures</w:t>
      </w:r>
      <w:r>
        <w:rPr>
          <w:spacing w:val="-11"/>
          <w:sz w:val="24"/>
        </w:rPr>
        <w:t> </w:t>
      </w:r>
      <w:r>
        <w:rPr>
          <w:sz w:val="24"/>
        </w:rPr>
        <w:t>for</w:t>
      </w:r>
      <w:r>
        <w:rPr>
          <w:spacing w:val="-9"/>
          <w:sz w:val="24"/>
        </w:rPr>
        <w:t> </w:t>
      </w:r>
      <w:r>
        <w:rPr>
          <w:sz w:val="24"/>
        </w:rPr>
        <w:t>the</w:t>
      </w:r>
      <w:r>
        <w:rPr>
          <w:spacing w:val="-9"/>
          <w:sz w:val="24"/>
        </w:rPr>
        <w:t> </w:t>
      </w:r>
      <w:r>
        <w:rPr>
          <w:sz w:val="24"/>
        </w:rPr>
        <w:t>Procurement</w:t>
      </w:r>
      <w:r>
        <w:rPr>
          <w:spacing w:val="-10"/>
          <w:sz w:val="24"/>
        </w:rPr>
        <w:t> </w:t>
      </w:r>
      <w:r>
        <w:rPr>
          <w:sz w:val="24"/>
        </w:rPr>
        <w:t>Process</w:t>
      </w:r>
      <w:r>
        <w:rPr>
          <w:spacing w:val="-8"/>
          <w:sz w:val="24"/>
        </w:rPr>
        <w:t> </w:t>
      </w:r>
      <w:r>
        <w:rPr>
          <w:sz w:val="24"/>
        </w:rPr>
        <w:t>at</w:t>
      </w:r>
      <w:r>
        <w:rPr>
          <w:spacing w:val="-8"/>
          <w:sz w:val="24"/>
        </w:rPr>
        <w:t> </w:t>
      </w:r>
      <w:r>
        <w:rPr>
          <w:sz w:val="24"/>
        </w:rPr>
        <w:t>any time or not to proceed with the Procurement for any</w:t>
      </w:r>
      <w:r>
        <w:rPr>
          <w:spacing w:val="-13"/>
          <w:sz w:val="24"/>
        </w:rPr>
        <w:t> </w:t>
      </w:r>
      <w:r>
        <w:rPr>
          <w:sz w:val="24"/>
        </w:rPr>
        <w:t>reason.</w:t>
      </w:r>
    </w:p>
    <w:p>
      <w:pPr>
        <w:pStyle w:val="BodyText"/>
      </w:pPr>
    </w:p>
    <w:p>
      <w:pPr>
        <w:pStyle w:val="ListParagraph"/>
        <w:numPr>
          <w:ilvl w:val="1"/>
          <w:numId w:val="11"/>
        </w:numPr>
        <w:tabs>
          <w:tab w:pos="1247" w:val="left" w:leader="none"/>
        </w:tabs>
        <w:spacing w:line="240" w:lineRule="auto" w:before="0" w:after="0"/>
        <w:ind w:left="1246" w:right="466" w:hanging="993"/>
        <w:jc w:val="both"/>
        <w:rPr>
          <w:sz w:val="24"/>
        </w:rPr>
      </w:pPr>
      <w:r>
        <w:rPr>
          <w:sz w:val="24"/>
        </w:rPr>
        <w:t>For the purposes of the Procurement and the Procurement Process, all Advisers referred to in this document are acting exclusively as the advisers to the Authority and will not be responsible or owe any duty of care to anyone other the</w:t>
      </w:r>
      <w:r>
        <w:rPr>
          <w:spacing w:val="-21"/>
          <w:sz w:val="24"/>
        </w:rPr>
        <w:t> </w:t>
      </w:r>
      <w:r>
        <w:rPr>
          <w:sz w:val="24"/>
        </w:rPr>
        <w:t>Authority.</w:t>
      </w:r>
    </w:p>
    <w:p>
      <w:pPr>
        <w:pStyle w:val="BodyText"/>
      </w:pPr>
    </w:p>
    <w:p>
      <w:pPr>
        <w:pStyle w:val="Heading1"/>
        <w:numPr>
          <w:ilvl w:val="0"/>
          <w:numId w:val="11"/>
        </w:numPr>
        <w:tabs>
          <w:tab w:pos="973" w:val="left" w:leader="none"/>
          <w:tab w:pos="974" w:val="left" w:leader="none"/>
        </w:tabs>
        <w:spacing w:line="240" w:lineRule="auto" w:before="0" w:after="0"/>
        <w:ind w:left="973" w:right="0" w:hanging="720"/>
        <w:jc w:val="left"/>
      </w:pPr>
      <w:r>
        <w:rPr/>
        <w:t>Provision of further information from Bidders prior to making a</w:t>
      </w:r>
      <w:r>
        <w:rPr>
          <w:spacing w:val="-8"/>
        </w:rPr>
        <w:t> </w:t>
      </w:r>
      <w:r>
        <w:rPr/>
        <w:t>Quotation</w:t>
      </w:r>
    </w:p>
    <w:p>
      <w:pPr>
        <w:pStyle w:val="BodyText"/>
        <w:rPr>
          <w:b/>
        </w:rPr>
      </w:pPr>
    </w:p>
    <w:p>
      <w:pPr>
        <w:pStyle w:val="ListParagraph"/>
        <w:numPr>
          <w:ilvl w:val="1"/>
          <w:numId w:val="11"/>
        </w:numPr>
        <w:tabs>
          <w:tab w:pos="1247" w:val="left" w:leader="none"/>
        </w:tabs>
        <w:spacing w:line="240" w:lineRule="auto" w:before="0" w:after="0"/>
        <w:ind w:left="1246" w:right="473" w:hanging="993"/>
        <w:jc w:val="both"/>
        <w:rPr>
          <w:sz w:val="24"/>
        </w:rPr>
      </w:pPr>
      <w:r>
        <w:rPr>
          <w:sz w:val="24"/>
        </w:rPr>
        <w:t>The Authority is relying on the information provided by Bidders during the Procurement</w:t>
      </w:r>
      <w:r>
        <w:rPr>
          <w:spacing w:val="-12"/>
          <w:sz w:val="24"/>
        </w:rPr>
        <w:t> </w:t>
      </w:r>
      <w:r>
        <w:rPr>
          <w:sz w:val="24"/>
        </w:rPr>
        <w:t>Process</w:t>
      </w:r>
      <w:r>
        <w:rPr>
          <w:spacing w:val="-13"/>
          <w:sz w:val="24"/>
        </w:rPr>
        <w:t> </w:t>
      </w:r>
      <w:r>
        <w:rPr>
          <w:sz w:val="24"/>
        </w:rPr>
        <w:t>(including</w:t>
      </w:r>
      <w:r>
        <w:rPr>
          <w:spacing w:val="-12"/>
          <w:sz w:val="24"/>
        </w:rPr>
        <w:t> </w:t>
      </w:r>
      <w:r>
        <w:rPr>
          <w:sz w:val="24"/>
        </w:rPr>
        <w:t>but</w:t>
      </w:r>
      <w:r>
        <w:rPr>
          <w:spacing w:val="-12"/>
          <w:sz w:val="24"/>
        </w:rPr>
        <w:t> </w:t>
      </w:r>
      <w:r>
        <w:rPr>
          <w:sz w:val="24"/>
        </w:rPr>
        <w:t>not</w:t>
      </w:r>
      <w:r>
        <w:rPr>
          <w:spacing w:val="-10"/>
          <w:sz w:val="24"/>
        </w:rPr>
        <w:t> </w:t>
      </w:r>
      <w:r>
        <w:rPr>
          <w:sz w:val="24"/>
        </w:rPr>
        <w:t>limited</w:t>
      </w:r>
      <w:r>
        <w:rPr>
          <w:spacing w:val="-10"/>
          <w:sz w:val="24"/>
        </w:rPr>
        <w:t> </w:t>
      </w:r>
      <w:r>
        <w:rPr>
          <w:sz w:val="24"/>
        </w:rPr>
        <w:t>to</w:t>
      </w:r>
      <w:r>
        <w:rPr>
          <w:spacing w:val="-12"/>
          <w:sz w:val="24"/>
        </w:rPr>
        <w:t> </w:t>
      </w:r>
      <w:r>
        <w:rPr>
          <w:sz w:val="24"/>
        </w:rPr>
        <w:t>Quotations).</w:t>
      </w:r>
      <w:r>
        <w:rPr>
          <w:spacing w:val="46"/>
          <w:sz w:val="24"/>
        </w:rPr>
        <w:t> </w:t>
      </w:r>
      <w:r>
        <w:rPr>
          <w:sz w:val="24"/>
        </w:rPr>
        <w:t>If,</w:t>
      </w:r>
      <w:r>
        <w:rPr>
          <w:spacing w:val="-10"/>
          <w:sz w:val="24"/>
        </w:rPr>
        <w:t> </w:t>
      </w:r>
      <w:r>
        <w:rPr>
          <w:sz w:val="24"/>
        </w:rPr>
        <w:t>at</w:t>
      </w:r>
      <w:r>
        <w:rPr>
          <w:spacing w:val="-15"/>
          <w:sz w:val="24"/>
        </w:rPr>
        <w:t> </w:t>
      </w:r>
      <w:r>
        <w:rPr>
          <w:sz w:val="24"/>
        </w:rPr>
        <w:t>any</w:t>
      </w:r>
      <w:r>
        <w:rPr>
          <w:spacing w:val="-13"/>
          <w:sz w:val="24"/>
        </w:rPr>
        <w:t> </w:t>
      </w:r>
      <w:r>
        <w:rPr>
          <w:sz w:val="24"/>
        </w:rPr>
        <w:t>time</w:t>
      </w:r>
      <w:r>
        <w:rPr>
          <w:spacing w:val="-12"/>
          <w:sz w:val="24"/>
        </w:rPr>
        <w:t> </w:t>
      </w:r>
      <w:r>
        <w:rPr>
          <w:sz w:val="24"/>
        </w:rPr>
        <w:t>during this Procurement Process there are any material changes to that information, the Bidder</w:t>
      </w:r>
      <w:r>
        <w:rPr>
          <w:spacing w:val="4"/>
          <w:sz w:val="24"/>
        </w:rPr>
        <w:t> </w:t>
      </w:r>
      <w:r>
        <w:rPr>
          <w:sz w:val="24"/>
        </w:rPr>
        <w:t>must</w:t>
      </w:r>
      <w:r>
        <w:rPr>
          <w:spacing w:val="5"/>
          <w:sz w:val="24"/>
        </w:rPr>
        <w:t> </w:t>
      </w:r>
      <w:r>
        <w:rPr>
          <w:sz w:val="24"/>
        </w:rPr>
        <w:t>advise</w:t>
      </w:r>
      <w:r>
        <w:rPr>
          <w:spacing w:val="11"/>
          <w:sz w:val="24"/>
        </w:rPr>
        <w:t> </w:t>
      </w:r>
      <w:r>
        <w:rPr>
          <w:sz w:val="24"/>
        </w:rPr>
        <w:t>the</w:t>
      </w:r>
      <w:r>
        <w:rPr>
          <w:spacing w:val="8"/>
          <w:sz w:val="24"/>
        </w:rPr>
        <w:t> </w:t>
      </w:r>
      <w:r>
        <w:rPr>
          <w:sz w:val="24"/>
        </w:rPr>
        <w:t>Authority</w:t>
      </w:r>
      <w:r>
        <w:rPr>
          <w:spacing w:val="6"/>
          <w:sz w:val="24"/>
        </w:rPr>
        <w:t> </w:t>
      </w:r>
      <w:r>
        <w:rPr>
          <w:sz w:val="24"/>
        </w:rPr>
        <w:t>as</w:t>
      </w:r>
      <w:r>
        <w:rPr>
          <w:spacing w:val="8"/>
          <w:sz w:val="24"/>
        </w:rPr>
        <w:t> </w:t>
      </w:r>
      <w:r>
        <w:rPr>
          <w:sz w:val="24"/>
        </w:rPr>
        <w:t>soon</w:t>
      </w:r>
      <w:r>
        <w:rPr>
          <w:spacing w:val="6"/>
          <w:sz w:val="24"/>
        </w:rPr>
        <w:t> </w:t>
      </w:r>
      <w:r>
        <w:rPr>
          <w:sz w:val="24"/>
        </w:rPr>
        <w:t>as</w:t>
      </w:r>
      <w:r>
        <w:rPr>
          <w:spacing w:val="5"/>
          <w:sz w:val="24"/>
        </w:rPr>
        <w:t> </w:t>
      </w:r>
      <w:r>
        <w:rPr>
          <w:sz w:val="24"/>
        </w:rPr>
        <w:t>practicable</w:t>
      </w:r>
      <w:r>
        <w:rPr>
          <w:spacing w:val="5"/>
          <w:sz w:val="24"/>
        </w:rPr>
        <w:t> </w:t>
      </w:r>
      <w:r>
        <w:rPr>
          <w:sz w:val="24"/>
        </w:rPr>
        <w:t>(even</w:t>
      </w:r>
      <w:r>
        <w:rPr>
          <w:spacing w:val="8"/>
          <w:sz w:val="24"/>
        </w:rPr>
        <w:t> </w:t>
      </w:r>
      <w:r>
        <w:rPr>
          <w:sz w:val="24"/>
        </w:rPr>
        <w:t>if</w:t>
      </w:r>
      <w:r>
        <w:rPr>
          <w:spacing w:val="8"/>
          <w:sz w:val="24"/>
        </w:rPr>
        <w:t> </w:t>
      </w:r>
      <w:r>
        <w:rPr>
          <w:sz w:val="24"/>
        </w:rPr>
        <w:t>this</w:t>
      </w:r>
      <w:r>
        <w:rPr>
          <w:spacing w:val="8"/>
          <w:sz w:val="24"/>
        </w:rPr>
        <w:t> </w:t>
      </w:r>
      <w:r>
        <w:rPr>
          <w:sz w:val="24"/>
        </w:rPr>
        <w:t>is</w:t>
      </w:r>
      <w:r>
        <w:rPr>
          <w:spacing w:val="7"/>
          <w:sz w:val="24"/>
        </w:rPr>
        <w:t> </w:t>
      </w:r>
      <w:r>
        <w:rPr>
          <w:sz w:val="24"/>
        </w:rPr>
        <w:t>prior</w:t>
      </w:r>
      <w:r>
        <w:rPr>
          <w:spacing w:val="4"/>
          <w:sz w:val="24"/>
        </w:rPr>
        <w:t> </w:t>
      </w:r>
      <w:r>
        <w:rPr>
          <w:sz w:val="24"/>
        </w:rPr>
        <w:t>to</w:t>
      </w:r>
      <w:r>
        <w:rPr>
          <w:spacing w:val="6"/>
          <w:sz w:val="24"/>
        </w:rPr>
        <w:t> </w:t>
      </w:r>
      <w:r>
        <w:rPr>
          <w:sz w:val="24"/>
        </w:rPr>
        <w:t>the</w:t>
      </w:r>
    </w:p>
    <w:p>
      <w:pPr>
        <w:spacing w:after="0" w:line="240" w:lineRule="auto"/>
        <w:jc w:val="both"/>
        <w:rPr>
          <w:sz w:val="24"/>
        </w:rPr>
        <w:sectPr>
          <w:pgSz w:w="11910" w:h="16840"/>
          <w:pgMar w:header="0" w:footer="672" w:top="1340" w:bottom="1020" w:left="880" w:right="520"/>
        </w:sectPr>
      </w:pPr>
    </w:p>
    <w:p>
      <w:pPr>
        <w:pStyle w:val="BodyText"/>
        <w:spacing w:before="77"/>
        <w:ind w:left="1246" w:right="468"/>
        <w:jc w:val="both"/>
      </w:pPr>
      <w:r>
        <w:rPr/>
        <w:t>submission</w:t>
      </w:r>
      <w:r>
        <w:rPr>
          <w:spacing w:val="-5"/>
        </w:rPr>
        <w:t> </w:t>
      </w:r>
      <w:r>
        <w:rPr/>
        <w:t>of</w:t>
      </w:r>
      <w:r>
        <w:rPr>
          <w:spacing w:val="-4"/>
        </w:rPr>
        <w:t> </w:t>
      </w:r>
      <w:r>
        <w:rPr/>
        <w:t>a</w:t>
      </w:r>
      <w:r>
        <w:rPr>
          <w:spacing w:val="-6"/>
        </w:rPr>
        <w:t> </w:t>
      </w:r>
      <w:r>
        <w:rPr/>
        <w:t>Quotation).</w:t>
      </w:r>
      <w:r>
        <w:rPr>
          <w:spacing w:val="-5"/>
        </w:rPr>
        <w:t> </w:t>
      </w:r>
      <w:r>
        <w:rPr/>
        <w:t>Upon</w:t>
      </w:r>
      <w:r>
        <w:rPr>
          <w:spacing w:val="-4"/>
        </w:rPr>
        <w:t> </w:t>
      </w:r>
      <w:r>
        <w:rPr/>
        <w:t>receipt</w:t>
      </w:r>
      <w:r>
        <w:rPr>
          <w:spacing w:val="-4"/>
        </w:rPr>
        <w:t> </w:t>
      </w:r>
      <w:r>
        <w:rPr/>
        <w:t>of</w:t>
      </w:r>
      <w:r>
        <w:rPr>
          <w:spacing w:val="-4"/>
        </w:rPr>
        <w:t> </w:t>
      </w:r>
      <w:r>
        <w:rPr/>
        <w:t>such</w:t>
      </w:r>
      <w:r>
        <w:rPr>
          <w:spacing w:val="-4"/>
        </w:rPr>
        <w:t> </w:t>
      </w:r>
      <w:r>
        <w:rPr/>
        <w:t>information,</w:t>
      </w:r>
      <w:r>
        <w:rPr>
          <w:spacing w:val="1"/>
        </w:rPr>
        <w:t> </w:t>
      </w:r>
      <w:r>
        <w:rPr/>
        <w:t>the</w:t>
      </w:r>
      <w:r>
        <w:rPr>
          <w:spacing w:val="-5"/>
        </w:rPr>
        <w:t> </w:t>
      </w:r>
      <w:r>
        <w:rPr/>
        <w:t>Authority</w:t>
      </w:r>
      <w:r>
        <w:rPr>
          <w:spacing w:val="-5"/>
        </w:rPr>
        <w:t> </w:t>
      </w:r>
      <w:r>
        <w:rPr/>
        <w:t>shall</w:t>
      </w:r>
      <w:r>
        <w:rPr>
          <w:spacing w:val="-8"/>
        </w:rPr>
        <w:t> </w:t>
      </w:r>
      <w:r>
        <w:rPr/>
        <w:t>be entitled to revisit the selection and/or evaluation of the Bidder and exclude the Bidder if necessary, as a result of that</w:t>
      </w:r>
      <w:r>
        <w:rPr>
          <w:spacing w:val="-4"/>
        </w:rPr>
        <w:t> </w:t>
      </w:r>
      <w:r>
        <w:rPr/>
        <w:t>process.</w:t>
      </w:r>
    </w:p>
    <w:p>
      <w:pPr>
        <w:pStyle w:val="BodyText"/>
      </w:pPr>
    </w:p>
    <w:p>
      <w:pPr>
        <w:pStyle w:val="Heading1"/>
        <w:numPr>
          <w:ilvl w:val="0"/>
          <w:numId w:val="11"/>
        </w:numPr>
        <w:tabs>
          <w:tab w:pos="973" w:val="left" w:leader="none"/>
          <w:tab w:pos="974" w:val="left" w:leader="none"/>
        </w:tabs>
        <w:spacing w:line="240" w:lineRule="auto" w:before="0" w:after="0"/>
        <w:ind w:left="973" w:right="0" w:hanging="720"/>
        <w:jc w:val="left"/>
      </w:pPr>
      <w:r>
        <w:rPr/>
        <w:t>Procurement Process and</w:t>
      </w:r>
      <w:r>
        <w:rPr>
          <w:spacing w:val="-4"/>
        </w:rPr>
        <w:t> </w:t>
      </w:r>
      <w:r>
        <w:rPr/>
        <w:t>costs</w:t>
      </w:r>
    </w:p>
    <w:p>
      <w:pPr>
        <w:pStyle w:val="BodyText"/>
        <w:rPr>
          <w:b/>
        </w:rPr>
      </w:pPr>
    </w:p>
    <w:p>
      <w:pPr>
        <w:pStyle w:val="ListParagraph"/>
        <w:numPr>
          <w:ilvl w:val="1"/>
          <w:numId w:val="11"/>
        </w:numPr>
        <w:tabs>
          <w:tab w:pos="1246" w:val="left" w:leader="none"/>
          <w:tab w:pos="1247" w:val="left" w:leader="none"/>
        </w:tabs>
        <w:spacing w:line="240" w:lineRule="auto" w:before="1" w:after="0"/>
        <w:ind w:left="1246" w:right="0" w:hanging="993"/>
        <w:jc w:val="left"/>
        <w:rPr>
          <w:sz w:val="24"/>
        </w:rPr>
      </w:pPr>
      <w:r>
        <w:rPr>
          <w:sz w:val="24"/>
        </w:rPr>
        <w:t>The Authority reserves the right at any</w:t>
      </w:r>
      <w:r>
        <w:rPr>
          <w:spacing w:val="-3"/>
          <w:sz w:val="24"/>
        </w:rPr>
        <w:t> </w:t>
      </w:r>
      <w:r>
        <w:rPr>
          <w:sz w:val="24"/>
        </w:rPr>
        <w:t>time:</w:t>
      </w:r>
    </w:p>
    <w:p>
      <w:pPr>
        <w:pStyle w:val="BodyText"/>
        <w:spacing w:before="11"/>
        <w:rPr>
          <w:sz w:val="23"/>
        </w:rPr>
      </w:pPr>
    </w:p>
    <w:p>
      <w:pPr>
        <w:pStyle w:val="ListParagraph"/>
        <w:numPr>
          <w:ilvl w:val="2"/>
          <w:numId w:val="11"/>
        </w:numPr>
        <w:tabs>
          <w:tab w:pos="2238" w:val="left" w:leader="none"/>
        </w:tabs>
        <w:spacing w:line="240" w:lineRule="auto" w:before="0" w:after="0"/>
        <w:ind w:left="2238" w:right="474" w:hanging="992"/>
        <w:jc w:val="both"/>
        <w:rPr>
          <w:sz w:val="24"/>
        </w:rPr>
      </w:pPr>
      <w:r>
        <w:rPr>
          <w:sz w:val="24"/>
        </w:rPr>
        <w:t>to require a Bidder to clarify their Quotation(s) in writing and/or provide additional</w:t>
      </w:r>
      <w:r>
        <w:rPr>
          <w:spacing w:val="-14"/>
          <w:sz w:val="24"/>
        </w:rPr>
        <w:t> </w:t>
      </w:r>
      <w:r>
        <w:rPr>
          <w:sz w:val="24"/>
        </w:rPr>
        <w:t>information</w:t>
      </w:r>
      <w:r>
        <w:rPr>
          <w:spacing w:val="-13"/>
          <w:sz w:val="24"/>
        </w:rPr>
        <w:t> </w:t>
      </w:r>
      <w:r>
        <w:rPr>
          <w:sz w:val="24"/>
        </w:rPr>
        <w:t>(failure</w:t>
      </w:r>
      <w:r>
        <w:rPr>
          <w:spacing w:val="-14"/>
          <w:sz w:val="24"/>
        </w:rPr>
        <w:t> </w:t>
      </w:r>
      <w:r>
        <w:rPr>
          <w:sz w:val="24"/>
        </w:rPr>
        <w:t>to</w:t>
      </w:r>
      <w:r>
        <w:rPr>
          <w:spacing w:val="-13"/>
          <w:sz w:val="24"/>
        </w:rPr>
        <w:t> </w:t>
      </w:r>
      <w:r>
        <w:rPr>
          <w:sz w:val="24"/>
        </w:rPr>
        <w:t>respond</w:t>
      </w:r>
      <w:r>
        <w:rPr>
          <w:spacing w:val="-12"/>
          <w:sz w:val="24"/>
        </w:rPr>
        <w:t> </w:t>
      </w:r>
      <w:r>
        <w:rPr>
          <w:sz w:val="24"/>
        </w:rPr>
        <w:t>adequately</w:t>
      </w:r>
      <w:r>
        <w:rPr>
          <w:spacing w:val="-17"/>
          <w:sz w:val="24"/>
        </w:rPr>
        <w:t> </w:t>
      </w:r>
      <w:r>
        <w:rPr>
          <w:sz w:val="24"/>
        </w:rPr>
        <w:t>may</w:t>
      </w:r>
      <w:r>
        <w:rPr>
          <w:spacing w:val="-16"/>
          <w:sz w:val="24"/>
        </w:rPr>
        <w:t> </w:t>
      </w:r>
      <w:r>
        <w:rPr>
          <w:sz w:val="24"/>
        </w:rPr>
        <w:t>result</w:t>
      </w:r>
      <w:r>
        <w:rPr>
          <w:spacing w:val="-14"/>
          <w:sz w:val="24"/>
        </w:rPr>
        <w:t> </w:t>
      </w:r>
      <w:r>
        <w:rPr>
          <w:sz w:val="24"/>
        </w:rPr>
        <w:t>in</w:t>
      </w:r>
      <w:r>
        <w:rPr>
          <w:spacing w:val="-12"/>
          <w:sz w:val="24"/>
        </w:rPr>
        <w:t> </w:t>
      </w:r>
      <w:r>
        <w:rPr>
          <w:sz w:val="24"/>
        </w:rPr>
        <w:t>a</w:t>
      </w:r>
      <w:r>
        <w:rPr>
          <w:spacing w:val="-16"/>
          <w:sz w:val="24"/>
        </w:rPr>
        <w:t> </w:t>
      </w:r>
      <w:r>
        <w:rPr>
          <w:sz w:val="24"/>
        </w:rPr>
        <w:t>Bidder not being successful);</w:t>
      </w:r>
      <w:r>
        <w:rPr>
          <w:spacing w:val="-6"/>
          <w:sz w:val="24"/>
        </w:rPr>
        <w:t> </w:t>
      </w:r>
      <w:r>
        <w:rPr>
          <w:sz w:val="24"/>
        </w:rPr>
        <w:t>and/or</w:t>
      </w:r>
    </w:p>
    <w:p>
      <w:pPr>
        <w:pStyle w:val="BodyText"/>
        <w:spacing w:before="1"/>
      </w:pPr>
    </w:p>
    <w:p>
      <w:pPr>
        <w:pStyle w:val="ListParagraph"/>
        <w:numPr>
          <w:ilvl w:val="2"/>
          <w:numId w:val="11"/>
        </w:numPr>
        <w:tabs>
          <w:tab w:pos="2238" w:val="left" w:leader="none"/>
        </w:tabs>
        <w:spacing w:line="240" w:lineRule="auto" w:before="0" w:after="0"/>
        <w:ind w:left="2238" w:right="0" w:hanging="992"/>
        <w:jc w:val="both"/>
        <w:rPr>
          <w:sz w:val="24"/>
        </w:rPr>
      </w:pPr>
      <w:r>
        <w:rPr>
          <w:sz w:val="24"/>
        </w:rPr>
        <w:t>to amend the terms and conditions of the Procurement</w:t>
      </w:r>
      <w:r>
        <w:rPr>
          <w:spacing w:val="-13"/>
          <w:sz w:val="24"/>
        </w:rPr>
        <w:t> </w:t>
      </w:r>
      <w:r>
        <w:rPr>
          <w:sz w:val="24"/>
        </w:rPr>
        <w:t>Process;</w:t>
      </w:r>
    </w:p>
    <w:p>
      <w:pPr>
        <w:pStyle w:val="BodyText"/>
      </w:pPr>
    </w:p>
    <w:p>
      <w:pPr>
        <w:pStyle w:val="ListParagraph"/>
        <w:numPr>
          <w:ilvl w:val="2"/>
          <w:numId w:val="11"/>
        </w:numPr>
        <w:tabs>
          <w:tab w:pos="2238" w:val="left" w:leader="none"/>
        </w:tabs>
        <w:spacing w:line="240" w:lineRule="auto" w:before="0" w:after="0"/>
        <w:ind w:left="2238" w:right="0" w:hanging="992"/>
        <w:jc w:val="both"/>
        <w:rPr>
          <w:sz w:val="24"/>
        </w:rPr>
      </w:pPr>
      <w:r>
        <w:rPr>
          <w:sz w:val="24"/>
        </w:rPr>
        <w:t>not to consider Quotations other than those</w:t>
      </w:r>
      <w:r>
        <w:rPr>
          <w:spacing w:val="-4"/>
          <w:sz w:val="24"/>
        </w:rPr>
        <w:t> </w:t>
      </w:r>
      <w:r>
        <w:rPr>
          <w:sz w:val="24"/>
        </w:rPr>
        <w:t>specified;</w:t>
      </w:r>
    </w:p>
    <w:p>
      <w:pPr>
        <w:pStyle w:val="BodyText"/>
      </w:pPr>
    </w:p>
    <w:p>
      <w:pPr>
        <w:pStyle w:val="ListParagraph"/>
        <w:numPr>
          <w:ilvl w:val="2"/>
          <w:numId w:val="11"/>
        </w:numPr>
        <w:tabs>
          <w:tab w:pos="2238" w:val="left" w:leader="none"/>
        </w:tabs>
        <w:spacing w:line="240" w:lineRule="auto" w:before="0" w:after="0"/>
        <w:ind w:left="2238" w:right="0" w:hanging="992"/>
        <w:jc w:val="both"/>
        <w:rPr>
          <w:sz w:val="24"/>
        </w:rPr>
      </w:pPr>
      <w:r>
        <w:rPr>
          <w:sz w:val="24"/>
        </w:rPr>
        <w:t>to issue amendments or modifications to the</w:t>
      </w:r>
      <w:r>
        <w:rPr>
          <w:spacing w:val="-11"/>
          <w:sz w:val="24"/>
        </w:rPr>
        <w:t> </w:t>
      </w:r>
      <w:r>
        <w:rPr>
          <w:sz w:val="24"/>
        </w:rPr>
        <w:t>RFQ;</w:t>
      </w:r>
    </w:p>
    <w:p>
      <w:pPr>
        <w:pStyle w:val="BodyText"/>
      </w:pPr>
    </w:p>
    <w:p>
      <w:pPr>
        <w:pStyle w:val="ListParagraph"/>
        <w:numPr>
          <w:ilvl w:val="2"/>
          <w:numId w:val="11"/>
        </w:numPr>
        <w:tabs>
          <w:tab w:pos="2238" w:val="left" w:leader="none"/>
        </w:tabs>
        <w:spacing w:line="240" w:lineRule="auto" w:before="0" w:after="0"/>
        <w:ind w:left="2238" w:right="0" w:hanging="992"/>
        <w:jc w:val="both"/>
        <w:rPr>
          <w:sz w:val="24"/>
        </w:rPr>
      </w:pPr>
      <w:r>
        <w:rPr>
          <w:sz w:val="24"/>
        </w:rPr>
        <w:t>to alter the timetable to contract</w:t>
      </w:r>
      <w:r>
        <w:rPr>
          <w:spacing w:val="-6"/>
          <w:sz w:val="24"/>
        </w:rPr>
        <w:t> </w:t>
      </w:r>
      <w:r>
        <w:rPr>
          <w:sz w:val="24"/>
        </w:rPr>
        <w:t>award;</w:t>
      </w:r>
    </w:p>
    <w:p>
      <w:pPr>
        <w:pStyle w:val="BodyText"/>
      </w:pPr>
    </w:p>
    <w:p>
      <w:pPr>
        <w:pStyle w:val="ListParagraph"/>
        <w:numPr>
          <w:ilvl w:val="2"/>
          <w:numId w:val="11"/>
        </w:numPr>
        <w:tabs>
          <w:tab w:pos="2238" w:val="left" w:leader="none"/>
        </w:tabs>
        <w:spacing w:line="240" w:lineRule="auto" w:before="0" w:after="0"/>
        <w:ind w:left="2238" w:right="0" w:hanging="992"/>
        <w:jc w:val="both"/>
        <w:rPr>
          <w:sz w:val="24"/>
        </w:rPr>
      </w:pPr>
      <w:r>
        <w:rPr>
          <w:sz w:val="24"/>
        </w:rPr>
        <w:t>to cancel or withdraw from the Procurement Process at any</w:t>
      </w:r>
      <w:r>
        <w:rPr>
          <w:spacing w:val="-12"/>
          <w:sz w:val="24"/>
        </w:rPr>
        <w:t> </w:t>
      </w:r>
      <w:r>
        <w:rPr>
          <w:sz w:val="24"/>
        </w:rPr>
        <w:t>stage;</w:t>
      </w:r>
    </w:p>
    <w:p>
      <w:pPr>
        <w:pStyle w:val="BodyText"/>
      </w:pPr>
    </w:p>
    <w:p>
      <w:pPr>
        <w:pStyle w:val="ListParagraph"/>
        <w:numPr>
          <w:ilvl w:val="2"/>
          <w:numId w:val="11"/>
        </w:numPr>
        <w:tabs>
          <w:tab w:pos="2238" w:val="left" w:leader="none"/>
        </w:tabs>
        <w:spacing w:line="240" w:lineRule="auto" w:before="0" w:after="0"/>
        <w:ind w:left="2238" w:right="0" w:hanging="992"/>
        <w:jc w:val="both"/>
        <w:rPr>
          <w:sz w:val="24"/>
        </w:rPr>
      </w:pPr>
      <w:r>
        <w:rPr>
          <w:sz w:val="24"/>
        </w:rPr>
        <w:t>not to award a contract, and</w:t>
      </w:r>
    </w:p>
    <w:p>
      <w:pPr>
        <w:pStyle w:val="BodyText"/>
      </w:pPr>
    </w:p>
    <w:p>
      <w:pPr>
        <w:pStyle w:val="ListParagraph"/>
        <w:numPr>
          <w:ilvl w:val="2"/>
          <w:numId w:val="11"/>
        </w:numPr>
        <w:tabs>
          <w:tab w:pos="2237" w:val="left" w:leader="none"/>
          <w:tab w:pos="2238" w:val="left" w:leader="none"/>
        </w:tabs>
        <w:spacing w:line="240" w:lineRule="auto" w:before="0" w:after="0"/>
        <w:ind w:left="2238" w:right="480" w:hanging="992"/>
        <w:jc w:val="left"/>
        <w:rPr>
          <w:sz w:val="24"/>
        </w:rPr>
      </w:pPr>
      <w:r>
        <w:rPr>
          <w:sz w:val="24"/>
        </w:rPr>
        <w:t>In the case of a contract in the form of separate lots, to not award all or some of the</w:t>
      </w:r>
      <w:r>
        <w:rPr>
          <w:spacing w:val="-4"/>
          <w:sz w:val="24"/>
        </w:rPr>
        <w:t> </w:t>
      </w:r>
      <w:r>
        <w:rPr>
          <w:sz w:val="24"/>
        </w:rPr>
        <w:t>lots.</w:t>
      </w:r>
    </w:p>
    <w:p>
      <w:pPr>
        <w:pStyle w:val="BodyText"/>
      </w:pPr>
    </w:p>
    <w:p>
      <w:pPr>
        <w:pStyle w:val="ListParagraph"/>
        <w:numPr>
          <w:ilvl w:val="1"/>
          <w:numId w:val="11"/>
        </w:numPr>
        <w:tabs>
          <w:tab w:pos="1247" w:val="left" w:leader="none"/>
        </w:tabs>
        <w:spacing w:line="240" w:lineRule="auto" w:before="1" w:after="0"/>
        <w:ind w:left="1246" w:right="472" w:hanging="993"/>
        <w:jc w:val="both"/>
        <w:rPr>
          <w:sz w:val="24"/>
        </w:rPr>
      </w:pPr>
      <w:r>
        <w:rPr>
          <w:sz w:val="24"/>
        </w:rPr>
        <w:t>All Bidders are solely responsible for their costs and expenses incurred in connection with the preparation and submission of Quotations and participation in this and all future stages of this Procurement Process. Under no circumstances</w:t>
      </w:r>
      <w:r>
        <w:rPr>
          <w:spacing w:val="-45"/>
          <w:sz w:val="24"/>
        </w:rPr>
        <w:t> </w:t>
      </w:r>
      <w:r>
        <w:rPr>
          <w:sz w:val="24"/>
        </w:rPr>
        <w:t>will the Authority be liable for any costs or expenses incurred by Bidders or any of a Bidder's</w:t>
      </w:r>
      <w:r>
        <w:rPr>
          <w:spacing w:val="-4"/>
          <w:sz w:val="24"/>
        </w:rPr>
        <w:t> </w:t>
      </w:r>
      <w:r>
        <w:rPr>
          <w:sz w:val="24"/>
        </w:rPr>
        <w:t>supply</w:t>
      </w:r>
      <w:r>
        <w:rPr>
          <w:spacing w:val="-6"/>
          <w:sz w:val="24"/>
        </w:rPr>
        <w:t> </w:t>
      </w:r>
      <w:r>
        <w:rPr>
          <w:sz w:val="24"/>
        </w:rPr>
        <w:t>chain,</w:t>
      </w:r>
      <w:r>
        <w:rPr>
          <w:spacing w:val="-5"/>
          <w:sz w:val="24"/>
        </w:rPr>
        <w:t> </w:t>
      </w:r>
      <w:r>
        <w:rPr>
          <w:sz w:val="24"/>
        </w:rPr>
        <w:t>partners</w:t>
      </w:r>
      <w:r>
        <w:rPr>
          <w:spacing w:val="-6"/>
          <w:sz w:val="24"/>
        </w:rPr>
        <w:t> </w:t>
      </w:r>
      <w:r>
        <w:rPr>
          <w:sz w:val="24"/>
        </w:rPr>
        <w:t>or</w:t>
      </w:r>
      <w:r>
        <w:rPr>
          <w:spacing w:val="-4"/>
          <w:sz w:val="24"/>
        </w:rPr>
        <w:t> </w:t>
      </w:r>
      <w:r>
        <w:rPr>
          <w:sz w:val="24"/>
        </w:rPr>
        <w:t>advisers</w:t>
      </w:r>
      <w:r>
        <w:rPr>
          <w:spacing w:val="-4"/>
          <w:sz w:val="24"/>
        </w:rPr>
        <w:t> </w:t>
      </w:r>
      <w:r>
        <w:rPr>
          <w:sz w:val="24"/>
        </w:rPr>
        <w:t>in</w:t>
      </w:r>
      <w:r>
        <w:rPr>
          <w:spacing w:val="-3"/>
          <w:sz w:val="24"/>
        </w:rPr>
        <w:t> </w:t>
      </w:r>
      <w:r>
        <w:rPr>
          <w:sz w:val="24"/>
        </w:rPr>
        <w:t>this</w:t>
      </w:r>
      <w:r>
        <w:rPr>
          <w:spacing w:val="-4"/>
          <w:sz w:val="24"/>
        </w:rPr>
        <w:t> </w:t>
      </w:r>
      <w:r>
        <w:rPr>
          <w:sz w:val="24"/>
        </w:rPr>
        <w:t>Procurement</w:t>
      </w:r>
      <w:r>
        <w:rPr>
          <w:spacing w:val="-3"/>
          <w:sz w:val="24"/>
        </w:rPr>
        <w:t> </w:t>
      </w:r>
      <w:r>
        <w:rPr>
          <w:sz w:val="24"/>
        </w:rPr>
        <w:t>Process.</w:t>
      </w:r>
      <w:r>
        <w:rPr>
          <w:spacing w:val="-3"/>
          <w:sz w:val="24"/>
        </w:rPr>
        <w:t> </w:t>
      </w:r>
      <w:r>
        <w:rPr>
          <w:sz w:val="24"/>
        </w:rPr>
        <w:t>This</w:t>
      </w:r>
      <w:r>
        <w:rPr>
          <w:spacing w:val="-4"/>
          <w:sz w:val="24"/>
        </w:rPr>
        <w:t> </w:t>
      </w:r>
      <w:r>
        <w:rPr>
          <w:sz w:val="24"/>
        </w:rPr>
        <w:t>is</w:t>
      </w:r>
      <w:r>
        <w:rPr>
          <w:spacing w:val="-4"/>
          <w:sz w:val="24"/>
        </w:rPr>
        <w:t> </w:t>
      </w:r>
      <w:r>
        <w:rPr>
          <w:sz w:val="24"/>
        </w:rPr>
        <w:t>the case even where the Authority abandons the Procurement Process for any</w:t>
      </w:r>
      <w:r>
        <w:rPr>
          <w:spacing w:val="-35"/>
          <w:sz w:val="24"/>
        </w:rPr>
        <w:t> </w:t>
      </w:r>
      <w:r>
        <w:rPr>
          <w:sz w:val="24"/>
        </w:rPr>
        <w:t>reason.</w:t>
      </w:r>
    </w:p>
    <w:p>
      <w:pPr>
        <w:pStyle w:val="BodyText"/>
        <w:spacing w:before="11"/>
        <w:rPr>
          <w:sz w:val="23"/>
        </w:rPr>
      </w:pPr>
    </w:p>
    <w:p>
      <w:pPr>
        <w:pStyle w:val="Heading1"/>
        <w:ind w:left="253"/>
      </w:pPr>
      <w:r>
        <w:rPr/>
        <w:t>Abnormally low Bids:</w:t>
      </w:r>
    </w:p>
    <w:p>
      <w:pPr>
        <w:pStyle w:val="BodyText"/>
        <w:spacing w:before="1"/>
        <w:rPr>
          <w:b/>
        </w:rPr>
      </w:pPr>
    </w:p>
    <w:p>
      <w:pPr>
        <w:pStyle w:val="ListParagraph"/>
        <w:numPr>
          <w:ilvl w:val="1"/>
          <w:numId w:val="11"/>
        </w:numPr>
        <w:tabs>
          <w:tab w:pos="1247" w:val="left" w:leader="none"/>
        </w:tabs>
        <w:spacing w:line="240" w:lineRule="auto" w:before="0" w:after="0"/>
        <w:ind w:left="1246" w:right="467" w:hanging="993"/>
        <w:jc w:val="both"/>
        <w:rPr>
          <w:sz w:val="24"/>
        </w:rPr>
      </w:pPr>
      <w:r>
        <w:rPr>
          <w:sz w:val="24"/>
        </w:rPr>
        <w:t>Where</w:t>
      </w:r>
      <w:r>
        <w:rPr>
          <w:spacing w:val="-14"/>
          <w:sz w:val="24"/>
        </w:rPr>
        <w:t> </w:t>
      </w:r>
      <w:r>
        <w:rPr>
          <w:sz w:val="24"/>
        </w:rPr>
        <w:t>the</w:t>
      </w:r>
      <w:r>
        <w:rPr>
          <w:spacing w:val="-14"/>
          <w:sz w:val="24"/>
        </w:rPr>
        <w:t> </w:t>
      </w:r>
      <w:r>
        <w:rPr>
          <w:sz w:val="24"/>
        </w:rPr>
        <w:t>Authority</w:t>
      </w:r>
      <w:r>
        <w:rPr>
          <w:spacing w:val="-12"/>
          <w:sz w:val="24"/>
        </w:rPr>
        <w:t> </w:t>
      </w:r>
      <w:r>
        <w:rPr>
          <w:sz w:val="24"/>
        </w:rPr>
        <w:t>receives</w:t>
      </w:r>
      <w:r>
        <w:rPr>
          <w:spacing w:val="-13"/>
          <w:sz w:val="24"/>
        </w:rPr>
        <w:t> </w:t>
      </w:r>
      <w:r>
        <w:rPr>
          <w:sz w:val="24"/>
        </w:rPr>
        <w:t>a</w:t>
      </w:r>
      <w:r>
        <w:rPr>
          <w:spacing w:val="-12"/>
          <w:sz w:val="24"/>
        </w:rPr>
        <w:t> </w:t>
      </w:r>
      <w:r>
        <w:rPr>
          <w:sz w:val="24"/>
        </w:rPr>
        <w:t>Quotation</w:t>
      </w:r>
      <w:r>
        <w:rPr>
          <w:spacing w:val="-13"/>
          <w:sz w:val="24"/>
        </w:rPr>
        <w:t> </w:t>
      </w:r>
      <w:r>
        <w:rPr>
          <w:sz w:val="24"/>
        </w:rPr>
        <w:t>which</w:t>
      </w:r>
      <w:r>
        <w:rPr>
          <w:spacing w:val="-12"/>
          <w:sz w:val="24"/>
        </w:rPr>
        <w:t> </w:t>
      </w:r>
      <w:r>
        <w:rPr>
          <w:sz w:val="24"/>
        </w:rPr>
        <w:t>appears</w:t>
      </w:r>
      <w:r>
        <w:rPr>
          <w:spacing w:val="-13"/>
          <w:sz w:val="24"/>
        </w:rPr>
        <w:t> </w:t>
      </w:r>
      <w:r>
        <w:rPr>
          <w:sz w:val="24"/>
        </w:rPr>
        <w:t>to</w:t>
      </w:r>
      <w:r>
        <w:rPr>
          <w:spacing w:val="-13"/>
          <w:sz w:val="24"/>
        </w:rPr>
        <w:t> </w:t>
      </w:r>
      <w:r>
        <w:rPr>
          <w:sz w:val="24"/>
        </w:rPr>
        <w:t>be</w:t>
      </w:r>
      <w:r>
        <w:rPr>
          <w:spacing w:val="-14"/>
          <w:sz w:val="24"/>
        </w:rPr>
        <w:t> </w:t>
      </w:r>
      <w:r>
        <w:rPr>
          <w:sz w:val="24"/>
        </w:rPr>
        <w:t>abnormally</w:t>
      </w:r>
      <w:r>
        <w:rPr>
          <w:spacing w:val="-14"/>
          <w:sz w:val="24"/>
        </w:rPr>
        <w:t> </w:t>
      </w:r>
      <w:r>
        <w:rPr>
          <w:sz w:val="24"/>
        </w:rPr>
        <w:t>low,</w:t>
      </w:r>
      <w:r>
        <w:rPr>
          <w:spacing w:val="-12"/>
          <w:sz w:val="24"/>
        </w:rPr>
        <w:t> </w:t>
      </w:r>
      <w:r>
        <w:rPr>
          <w:sz w:val="24"/>
        </w:rPr>
        <w:t>it</w:t>
      </w:r>
      <w:r>
        <w:rPr>
          <w:spacing w:val="-13"/>
          <w:sz w:val="24"/>
        </w:rPr>
        <w:t> </w:t>
      </w:r>
      <w:r>
        <w:rPr>
          <w:sz w:val="24"/>
        </w:rPr>
        <w:t>will require the Bidder to explain in writing the price or cost proposed in the Bid. The Authority will assess the information provided by the Bidder and may reject the Bid where</w:t>
      </w:r>
      <w:r>
        <w:rPr>
          <w:spacing w:val="-11"/>
          <w:sz w:val="24"/>
        </w:rPr>
        <w:t> </w:t>
      </w:r>
      <w:r>
        <w:rPr>
          <w:sz w:val="24"/>
        </w:rPr>
        <w:t>the</w:t>
      </w:r>
      <w:r>
        <w:rPr>
          <w:spacing w:val="-11"/>
          <w:sz w:val="24"/>
        </w:rPr>
        <w:t> </w:t>
      </w:r>
      <w:r>
        <w:rPr>
          <w:sz w:val="24"/>
        </w:rPr>
        <w:t>evidence</w:t>
      </w:r>
      <w:r>
        <w:rPr>
          <w:spacing w:val="-11"/>
          <w:sz w:val="24"/>
        </w:rPr>
        <w:t> </w:t>
      </w:r>
      <w:r>
        <w:rPr>
          <w:sz w:val="24"/>
        </w:rPr>
        <w:t>supplied</w:t>
      </w:r>
      <w:r>
        <w:rPr>
          <w:spacing w:val="-12"/>
          <w:sz w:val="24"/>
        </w:rPr>
        <w:t> </w:t>
      </w:r>
      <w:r>
        <w:rPr>
          <w:sz w:val="24"/>
        </w:rPr>
        <w:t>does</w:t>
      </w:r>
      <w:r>
        <w:rPr>
          <w:spacing w:val="-14"/>
          <w:sz w:val="24"/>
        </w:rPr>
        <w:t> </w:t>
      </w:r>
      <w:r>
        <w:rPr>
          <w:sz w:val="24"/>
        </w:rPr>
        <w:t>not</w:t>
      </w:r>
      <w:r>
        <w:rPr>
          <w:spacing w:val="-11"/>
          <w:sz w:val="24"/>
        </w:rPr>
        <w:t> </w:t>
      </w:r>
      <w:r>
        <w:rPr>
          <w:sz w:val="24"/>
        </w:rPr>
        <w:t>satisfactorily</w:t>
      </w:r>
      <w:r>
        <w:rPr>
          <w:spacing w:val="-13"/>
          <w:sz w:val="24"/>
        </w:rPr>
        <w:t> </w:t>
      </w:r>
      <w:r>
        <w:rPr>
          <w:sz w:val="24"/>
        </w:rPr>
        <w:t>account</w:t>
      </w:r>
      <w:r>
        <w:rPr>
          <w:spacing w:val="-13"/>
          <w:sz w:val="24"/>
        </w:rPr>
        <w:t> </w:t>
      </w:r>
      <w:r>
        <w:rPr>
          <w:sz w:val="24"/>
        </w:rPr>
        <w:t>for</w:t>
      </w:r>
      <w:r>
        <w:rPr>
          <w:spacing w:val="-12"/>
          <w:sz w:val="24"/>
        </w:rPr>
        <w:t> </w:t>
      </w:r>
      <w:r>
        <w:rPr>
          <w:sz w:val="24"/>
        </w:rPr>
        <w:t>the</w:t>
      </w:r>
      <w:r>
        <w:rPr>
          <w:spacing w:val="-13"/>
          <w:sz w:val="24"/>
        </w:rPr>
        <w:t> </w:t>
      </w:r>
      <w:r>
        <w:rPr>
          <w:sz w:val="24"/>
        </w:rPr>
        <w:t>low</w:t>
      </w:r>
      <w:r>
        <w:rPr>
          <w:spacing w:val="-13"/>
          <w:sz w:val="24"/>
        </w:rPr>
        <w:t> </w:t>
      </w:r>
      <w:r>
        <w:rPr>
          <w:sz w:val="24"/>
        </w:rPr>
        <w:t>level</w:t>
      </w:r>
      <w:r>
        <w:rPr>
          <w:spacing w:val="-12"/>
          <w:sz w:val="24"/>
        </w:rPr>
        <w:t> </w:t>
      </w:r>
      <w:r>
        <w:rPr>
          <w:sz w:val="24"/>
        </w:rPr>
        <w:t>of</w:t>
      </w:r>
      <w:r>
        <w:rPr>
          <w:spacing w:val="-9"/>
          <w:sz w:val="24"/>
        </w:rPr>
        <w:t> </w:t>
      </w:r>
      <w:r>
        <w:rPr>
          <w:sz w:val="24"/>
        </w:rPr>
        <w:t>price or costs</w:t>
      </w:r>
      <w:r>
        <w:rPr>
          <w:spacing w:val="-1"/>
          <w:sz w:val="24"/>
        </w:rPr>
        <w:t> </w:t>
      </w:r>
      <w:r>
        <w:rPr>
          <w:sz w:val="24"/>
        </w:rPr>
        <w:t>proposed.</w:t>
      </w:r>
    </w:p>
    <w:p>
      <w:pPr>
        <w:pStyle w:val="BodyText"/>
      </w:pPr>
    </w:p>
    <w:p>
      <w:pPr>
        <w:pStyle w:val="Heading1"/>
        <w:numPr>
          <w:ilvl w:val="0"/>
          <w:numId w:val="11"/>
        </w:numPr>
        <w:tabs>
          <w:tab w:pos="973" w:val="left" w:leader="none"/>
          <w:tab w:pos="974" w:val="left" w:leader="none"/>
        </w:tabs>
        <w:spacing w:line="240" w:lineRule="auto" w:before="0" w:after="0"/>
        <w:ind w:left="973" w:right="0" w:hanging="720"/>
        <w:jc w:val="left"/>
      </w:pPr>
      <w:r>
        <w:rPr/>
        <w:t>Rejection of</w:t>
      </w:r>
      <w:r>
        <w:rPr>
          <w:spacing w:val="-3"/>
        </w:rPr>
        <w:t> </w:t>
      </w:r>
      <w:r>
        <w:rPr/>
        <w:t>Quotations</w:t>
      </w:r>
    </w:p>
    <w:p>
      <w:pPr>
        <w:pStyle w:val="BodyText"/>
        <w:rPr>
          <w:b/>
        </w:rPr>
      </w:pPr>
    </w:p>
    <w:p>
      <w:pPr>
        <w:pStyle w:val="ListParagraph"/>
        <w:numPr>
          <w:ilvl w:val="1"/>
          <w:numId w:val="11"/>
        </w:numPr>
        <w:tabs>
          <w:tab w:pos="1246" w:val="left" w:leader="none"/>
          <w:tab w:pos="1247" w:val="left" w:leader="none"/>
        </w:tabs>
        <w:spacing w:line="240" w:lineRule="auto" w:before="0" w:after="0"/>
        <w:ind w:left="1246" w:right="476" w:hanging="993"/>
        <w:jc w:val="left"/>
        <w:rPr>
          <w:sz w:val="24"/>
        </w:rPr>
      </w:pPr>
      <w:r>
        <w:rPr>
          <w:sz w:val="24"/>
        </w:rPr>
        <w:t>The Authority will reject or disqualify a Bidder at any time during the Procurement Process where a Quotation is submitted</w:t>
      </w:r>
      <w:r>
        <w:rPr>
          <w:spacing w:val="-3"/>
          <w:sz w:val="24"/>
        </w:rPr>
        <w:t> </w:t>
      </w:r>
      <w:r>
        <w:rPr>
          <w:sz w:val="24"/>
        </w:rPr>
        <w:t>late.</w:t>
      </w:r>
    </w:p>
    <w:p>
      <w:pPr>
        <w:pStyle w:val="BodyText"/>
      </w:pPr>
    </w:p>
    <w:p>
      <w:pPr>
        <w:pStyle w:val="ListParagraph"/>
        <w:numPr>
          <w:ilvl w:val="1"/>
          <w:numId w:val="11"/>
        </w:numPr>
        <w:tabs>
          <w:tab w:pos="1246" w:val="left" w:leader="none"/>
          <w:tab w:pos="1247" w:val="left" w:leader="none"/>
        </w:tabs>
        <w:spacing w:line="240" w:lineRule="auto" w:before="0" w:after="0"/>
        <w:ind w:left="1246" w:right="477" w:hanging="993"/>
        <w:jc w:val="left"/>
        <w:rPr>
          <w:sz w:val="24"/>
        </w:rPr>
      </w:pPr>
      <w:r>
        <w:rPr>
          <w:sz w:val="24"/>
        </w:rPr>
        <w:t>The Authority reserves the right to reject or disqualify a Bidder at any time during the Procurement Process</w:t>
      </w:r>
      <w:r>
        <w:rPr>
          <w:spacing w:val="-1"/>
          <w:sz w:val="24"/>
        </w:rPr>
        <w:t> </w:t>
      </w:r>
      <w:r>
        <w:rPr>
          <w:sz w:val="24"/>
        </w:rPr>
        <w:t>where:</w:t>
      </w:r>
    </w:p>
    <w:p>
      <w:pPr>
        <w:spacing w:after="0" w:line="240" w:lineRule="auto"/>
        <w:jc w:val="left"/>
        <w:rPr>
          <w:sz w:val="24"/>
        </w:rPr>
        <w:sectPr>
          <w:pgSz w:w="11910" w:h="16840"/>
          <w:pgMar w:header="0" w:footer="672" w:top="1340" w:bottom="1020" w:left="880" w:right="520"/>
        </w:sectPr>
      </w:pPr>
    </w:p>
    <w:p>
      <w:pPr>
        <w:pStyle w:val="ListParagraph"/>
        <w:numPr>
          <w:ilvl w:val="2"/>
          <w:numId w:val="11"/>
        </w:numPr>
        <w:tabs>
          <w:tab w:pos="2238" w:val="left" w:leader="none"/>
        </w:tabs>
        <w:spacing w:line="240" w:lineRule="auto" w:before="77" w:after="0"/>
        <w:ind w:left="2238" w:right="474" w:hanging="992"/>
        <w:jc w:val="both"/>
        <w:rPr>
          <w:sz w:val="24"/>
        </w:rPr>
      </w:pPr>
      <w:r>
        <w:rPr>
          <w:sz w:val="24"/>
        </w:rPr>
        <w:t>a Quotation is completed incorrectly, is materially incomplete or fails to meet</w:t>
      </w:r>
      <w:r>
        <w:rPr>
          <w:spacing w:val="-6"/>
          <w:sz w:val="24"/>
        </w:rPr>
        <w:t> </w:t>
      </w:r>
      <w:r>
        <w:rPr>
          <w:sz w:val="24"/>
        </w:rPr>
        <w:t>the</w:t>
      </w:r>
      <w:r>
        <w:rPr>
          <w:spacing w:val="-7"/>
          <w:sz w:val="24"/>
        </w:rPr>
        <w:t> </w:t>
      </w:r>
      <w:r>
        <w:rPr>
          <w:sz w:val="24"/>
        </w:rPr>
        <w:t>Authority’s</w:t>
      </w:r>
      <w:r>
        <w:rPr>
          <w:spacing w:val="-8"/>
          <w:sz w:val="24"/>
        </w:rPr>
        <w:t> </w:t>
      </w:r>
      <w:r>
        <w:rPr>
          <w:sz w:val="24"/>
        </w:rPr>
        <w:t>submission</w:t>
      </w:r>
      <w:r>
        <w:rPr>
          <w:spacing w:val="-6"/>
          <w:sz w:val="24"/>
        </w:rPr>
        <w:t> </w:t>
      </w:r>
      <w:r>
        <w:rPr>
          <w:sz w:val="24"/>
        </w:rPr>
        <w:t>requirements</w:t>
      </w:r>
      <w:r>
        <w:rPr>
          <w:spacing w:val="-10"/>
          <w:sz w:val="24"/>
        </w:rPr>
        <w:t> </w:t>
      </w:r>
      <w:r>
        <w:rPr>
          <w:sz w:val="24"/>
        </w:rPr>
        <w:t>which</w:t>
      </w:r>
      <w:r>
        <w:rPr>
          <w:spacing w:val="-7"/>
          <w:sz w:val="24"/>
        </w:rPr>
        <w:t> </w:t>
      </w:r>
      <w:r>
        <w:rPr>
          <w:sz w:val="24"/>
        </w:rPr>
        <w:t>have</w:t>
      </w:r>
      <w:r>
        <w:rPr>
          <w:spacing w:val="-7"/>
          <w:sz w:val="24"/>
        </w:rPr>
        <w:t> </w:t>
      </w:r>
      <w:r>
        <w:rPr>
          <w:sz w:val="24"/>
        </w:rPr>
        <w:t>been</w:t>
      </w:r>
      <w:r>
        <w:rPr>
          <w:spacing w:val="-6"/>
          <w:sz w:val="24"/>
        </w:rPr>
        <w:t> </w:t>
      </w:r>
      <w:r>
        <w:rPr>
          <w:sz w:val="24"/>
        </w:rPr>
        <w:t>notified</w:t>
      </w:r>
      <w:r>
        <w:rPr>
          <w:spacing w:val="-7"/>
          <w:sz w:val="24"/>
        </w:rPr>
        <w:t> </w:t>
      </w:r>
      <w:r>
        <w:rPr>
          <w:sz w:val="24"/>
        </w:rPr>
        <w:t>to the relevant</w:t>
      </w:r>
      <w:r>
        <w:rPr>
          <w:spacing w:val="-3"/>
          <w:sz w:val="24"/>
        </w:rPr>
        <w:t> </w:t>
      </w:r>
      <w:r>
        <w:rPr>
          <w:sz w:val="24"/>
        </w:rPr>
        <w:t>Bidder;</w:t>
      </w:r>
    </w:p>
    <w:p>
      <w:pPr>
        <w:pStyle w:val="BodyText"/>
      </w:pPr>
    </w:p>
    <w:p>
      <w:pPr>
        <w:pStyle w:val="ListParagraph"/>
        <w:numPr>
          <w:ilvl w:val="2"/>
          <w:numId w:val="11"/>
        </w:numPr>
        <w:tabs>
          <w:tab w:pos="2238" w:val="left" w:leader="none"/>
        </w:tabs>
        <w:spacing w:line="240" w:lineRule="auto" w:before="0" w:after="0"/>
        <w:ind w:left="2238" w:right="471" w:hanging="992"/>
        <w:jc w:val="both"/>
        <w:rPr>
          <w:sz w:val="24"/>
        </w:rPr>
      </w:pPr>
      <w:r>
        <w:rPr>
          <w:sz w:val="24"/>
        </w:rPr>
        <w:t>a Bidder provides inaccurate information regarding a sub-contractor who is to play a significant role in delivering key</w:t>
      </w:r>
      <w:r>
        <w:rPr>
          <w:spacing w:val="-9"/>
          <w:sz w:val="24"/>
        </w:rPr>
        <w:t> </w:t>
      </w:r>
      <w:r>
        <w:rPr>
          <w:sz w:val="24"/>
        </w:rPr>
        <w:t>requirements;</w:t>
      </w:r>
    </w:p>
    <w:p>
      <w:pPr>
        <w:pStyle w:val="BodyText"/>
      </w:pPr>
    </w:p>
    <w:p>
      <w:pPr>
        <w:pStyle w:val="ListParagraph"/>
        <w:numPr>
          <w:ilvl w:val="2"/>
          <w:numId w:val="11"/>
        </w:numPr>
        <w:tabs>
          <w:tab w:pos="2238" w:val="left" w:leader="none"/>
        </w:tabs>
        <w:spacing w:line="240" w:lineRule="auto" w:before="1" w:after="0"/>
        <w:ind w:left="2238" w:right="476" w:hanging="992"/>
        <w:jc w:val="both"/>
        <w:rPr>
          <w:sz w:val="24"/>
        </w:rPr>
      </w:pPr>
      <w:r>
        <w:rPr>
          <w:sz w:val="24"/>
        </w:rPr>
        <w:t>the Bidder are guilty of material misrepresentation in relation to its Quotation and/or the Procurement</w:t>
      </w:r>
      <w:r>
        <w:rPr>
          <w:spacing w:val="-7"/>
          <w:sz w:val="24"/>
        </w:rPr>
        <w:t> </w:t>
      </w:r>
      <w:r>
        <w:rPr>
          <w:sz w:val="24"/>
        </w:rPr>
        <w:t>Process;</w:t>
      </w:r>
    </w:p>
    <w:p>
      <w:pPr>
        <w:pStyle w:val="BodyText"/>
        <w:spacing w:before="11"/>
        <w:rPr>
          <w:sz w:val="23"/>
        </w:rPr>
      </w:pPr>
    </w:p>
    <w:p>
      <w:pPr>
        <w:pStyle w:val="ListParagraph"/>
        <w:numPr>
          <w:ilvl w:val="2"/>
          <w:numId w:val="11"/>
        </w:numPr>
        <w:tabs>
          <w:tab w:pos="2237" w:val="left" w:leader="none"/>
          <w:tab w:pos="2238" w:val="left" w:leader="none"/>
        </w:tabs>
        <w:spacing w:line="240" w:lineRule="auto" w:before="0" w:after="0"/>
        <w:ind w:left="2238" w:right="0" w:hanging="992"/>
        <w:jc w:val="left"/>
        <w:rPr>
          <w:sz w:val="24"/>
        </w:rPr>
      </w:pPr>
      <w:r>
        <w:rPr>
          <w:sz w:val="24"/>
        </w:rPr>
        <w:t>the Bidder contravene any of the terms and conditions of this</w:t>
      </w:r>
      <w:r>
        <w:rPr>
          <w:spacing w:val="-15"/>
          <w:sz w:val="24"/>
        </w:rPr>
        <w:t> </w:t>
      </w:r>
      <w:r>
        <w:rPr>
          <w:sz w:val="24"/>
        </w:rPr>
        <w:t>RFQ;</w:t>
      </w:r>
    </w:p>
    <w:p>
      <w:pPr>
        <w:pStyle w:val="BodyText"/>
        <w:spacing w:before="1"/>
      </w:pPr>
    </w:p>
    <w:p>
      <w:pPr>
        <w:pStyle w:val="ListParagraph"/>
        <w:numPr>
          <w:ilvl w:val="2"/>
          <w:numId w:val="11"/>
        </w:numPr>
        <w:tabs>
          <w:tab w:pos="2238" w:val="left" w:leader="none"/>
        </w:tabs>
        <w:spacing w:line="240" w:lineRule="auto" w:before="0" w:after="0"/>
        <w:ind w:left="2238" w:right="471" w:hanging="992"/>
        <w:jc w:val="both"/>
        <w:rPr>
          <w:sz w:val="24"/>
        </w:rPr>
      </w:pPr>
      <w:r>
        <w:rPr>
          <w:sz w:val="24"/>
        </w:rPr>
        <w:t>there is a change in identity, control, financial standing or other factor impacting on the selection and/or evaluation process affecting the Bidder; or</w:t>
      </w:r>
    </w:p>
    <w:p>
      <w:pPr>
        <w:pStyle w:val="BodyText"/>
      </w:pPr>
    </w:p>
    <w:p>
      <w:pPr>
        <w:pStyle w:val="ListParagraph"/>
        <w:numPr>
          <w:ilvl w:val="2"/>
          <w:numId w:val="11"/>
        </w:numPr>
        <w:tabs>
          <w:tab w:pos="2238" w:val="left" w:leader="none"/>
        </w:tabs>
        <w:spacing w:line="240" w:lineRule="auto" w:before="0" w:after="0"/>
        <w:ind w:left="2238" w:right="477" w:hanging="992"/>
        <w:jc w:val="both"/>
        <w:rPr>
          <w:sz w:val="24"/>
        </w:rPr>
      </w:pPr>
      <w:r>
        <w:rPr>
          <w:sz w:val="24"/>
        </w:rPr>
        <w:t>Quotations or offers by Bidders are made subject to additional or alternative</w:t>
      </w:r>
      <w:r>
        <w:rPr>
          <w:spacing w:val="-1"/>
          <w:sz w:val="24"/>
        </w:rPr>
        <w:t> </w:t>
      </w:r>
      <w:r>
        <w:rPr>
          <w:sz w:val="24"/>
        </w:rPr>
        <w:t>conditions.</w:t>
      </w:r>
    </w:p>
    <w:p>
      <w:pPr>
        <w:pStyle w:val="BodyText"/>
      </w:pPr>
    </w:p>
    <w:p>
      <w:pPr>
        <w:pStyle w:val="ListParagraph"/>
        <w:numPr>
          <w:ilvl w:val="1"/>
          <w:numId w:val="11"/>
        </w:numPr>
        <w:tabs>
          <w:tab w:pos="1247" w:val="left" w:leader="none"/>
        </w:tabs>
        <w:spacing w:line="240" w:lineRule="auto" w:before="0" w:after="0"/>
        <w:ind w:left="1246" w:right="471" w:hanging="993"/>
        <w:jc w:val="both"/>
        <w:rPr>
          <w:sz w:val="24"/>
        </w:rPr>
      </w:pPr>
      <w:r>
        <w:rPr>
          <w:sz w:val="24"/>
        </w:rPr>
        <w:t>All information conveyed within a Quotation will be relied upon as being true and accurate and will form part of the Contract. If any of the information given within a Quotation</w:t>
      </w:r>
      <w:r>
        <w:rPr>
          <w:spacing w:val="-7"/>
          <w:sz w:val="24"/>
        </w:rPr>
        <w:t> </w:t>
      </w:r>
      <w:r>
        <w:rPr>
          <w:sz w:val="24"/>
        </w:rPr>
        <w:t>is</w:t>
      </w:r>
      <w:r>
        <w:rPr>
          <w:spacing w:val="-7"/>
          <w:sz w:val="24"/>
        </w:rPr>
        <w:t> </w:t>
      </w:r>
      <w:r>
        <w:rPr>
          <w:sz w:val="24"/>
        </w:rPr>
        <w:t>subsequently</w:t>
      </w:r>
      <w:r>
        <w:rPr>
          <w:spacing w:val="-9"/>
          <w:sz w:val="24"/>
        </w:rPr>
        <w:t> </w:t>
      </w:r>
      <w:r>
        <w:rPr>
          <w:sz w:val="24"/>
        </w:rPr>
        <w:t>identified</w:t>
      </w:r>
      <w:r>
        <w:rPr>
          <w:spacing w:val="-8"/>
          <w:sz w:val="24"/>
        </w:rPr>
        <w:t> </w:t>
      </w:r>
      <w:r>
        <w:rPr>
          <w:sz w:val="24"/>
        </w:rPr>
        <w:t>as</w:t>
      </w:r>
      <w:r>
        <w:rPr>
          <w:spacing w:val="-7"/>
          <w:sz w:val="24"/>
        </w:rPr>
        <w:t> </w:t>
      </w:r>
      <w:r>
        <w:rPr>
          <w:sz w:val="24"/>
        </w:rPr>
        <w:t>being</w:t>
      </w:r>
      <w:r>
        <w:rPr>
          <w:spacing w:val="-8"/>
          <w:sz w:val="24"/>
        </w:rPr>
        <w:t> </w:t>
      </w:r>
      <w:r>
        <w:rPr>
          <w:sz w:val="24"/>
        </w:rPr>
        <w:t>inaccurate, the</w:t>
      </w:r>
      <w:r>
        <w:rPr>
          <w:spacing w:val="-7"/>
          <w:sz w:val="24"/>
        </w:rPr>
        <w:t> </w:t>
      </w:r>
      <w:r>
        <w:rPr>
          <w:sz w:val="24"/>
        </w:rPr>
        <w:t>Authority</w:t>
      </w:r>
      <w:r>
        <w:rPr>
          <w:spacing w:val="-8"/>
          <w:sz w:val="24"/>
        </w:rPr>
        <w:t> </w:t>
      </w:r>
      <w:r>
        <w:rPr>
          <w:sz w:val="24"/>
        </w:rPr>
        <w:t>may</w:t>
      </w:r>
      <w:r>
        <w:rPr>
          <w:spacing w:val="-9"/>
          <w:sz w:val="24"/>
        </w:rPr>
        <w:t> </w:t>
      </w:r>
      <w:r>
        <w:rPr>
          <w:sz w:val="24"/>
        </w:rPr>
        <w:t>exclude that Bidder from further consideration pre contract award. In the event of such an eventuality post contract award, the Authority reserves the right to terminate the Contract.</w:t>
      </w:r>
    </w:p>
    <w:p>
      <w:pPr>
        <w:pStyle w:val="BodyText"/>
      </w:pPr>
    </w:p>
    <w:p>
      <w:pPr>
        <w:pStyle w:val="ListParagraph"/>
        <w:numPr>
          <w:ilvl w:val="1"/>
          <w:numId w:val="11"/>
        </w:numPr>
        <w:tabs>
          <w:tab w:pos="1247" w:val="left" w:leader="none"/>
        </w:tabs>
        <w:spacing w:line="240" w:lineRule="auto" w:before="0" w:after="0"/>
        <w:ind w:left="1246" w:right="470" w:hanging="993"/>
        <w:jc w:val="both"/>
        <w:rPr>
          <w:sz w:val="24"/>
        </w:rPr>
      </w:pPr>
      <w:r>
        <w:rPr>
          <w:sz w:val="24"/>
        </w:rPr>
        <w:t>The</w:t>
      </w:r>
      <w:r>
        <w:rPr>
          <w:spacing w:val="-4"/>
          <w:sz w:val="24"/>
        </w:rPr>
        <w:t> </w:t>
      </w:r>
      <w:r>
        <w:rPr>
          <w:sz w:val="24"/>
        </w:rPr>
        <w:t>disqualification</w:t>
      </w:r>
      <w:r>
        <w:rPr>
          <w:spacing w:val="-5"/>
          <w:sz w:val="24"/>
        </w:rPr>
        <w:t> </w:t>
      </w:r>
      <w:r>
        <w:rPr>
          <w:sz w:val="24"/>
        </w:rPr>
        <w:t>of</w:t>
      </w:r>
      <w:r>
        <w:rPr>
          <w:spacing w:val="-3"/>
          <w:sz w:val="24"/>
        </w:rPr>
        <w:t> </w:t>
      </w:r>
      <w:r>
        <w:rPr>
          <w:sz w:val="24"/>
        </w:rPr>
        <w:t>a</w:t>
      </w:r>
      <w:r>
        <w:rPr>
          <w:spacing w:val="-4"/>
          <w:sz w:val="24"/>
        </w:rPr>
        <w:t> </w:t>
      </w:r>
      <w:r>
        <w:rPr>
          <w:sz w:val="24"/>
        </w:rPr>
        <w:t>Bidder</w:t>
      </w:r>
      <w:r>
        <w:rPr>
          <w:spacing w:val="-4"/>
          <w:sz w:val="24"/>
        </w:rPr>
        <w:t> </w:t>
      </w:r>
      <w:r>
        <w:rPr>
          <w:sz w:val="24"/>
        </w:rPr>
        <w:t>will</w:t>
      </w:r>
      <w:r>
        <w:rPr>
          <w:spacing w:val="-4"/>
          <w:sz w:val="24"/>
        </w:rPr>
        <w:t> </w:t>
      </w:r>
      <w:r>
        <w:rPr>
          <w:sz w:val="24"/>
        </w:rPr>
        <w:t>not</w:t>
      </w:r>
      <w:r>
        <w:rPr>
          <w:spacing w:val="-4"/>
          <w:sz w:val="24"/>
        </w:rPr>
        <w:t> </w:t>
      </w:r>
      <w:r>
        <w:rPr>
          <w:sz w:val="24"/>
        </w:rPr>
        <w:t>prejudice</w:t>
      </w:r>
      <w:r>
        <w:rPr>
          <w:spacing w:val="-3"/>
          <w:sz w:val="24"/>
        </w:rPr>
        <w:t> </w:t>
      </w:r>
      <w:r>
        <w:rPr>
          <w:sz w:val="24"/>
        </w:rPr>
        <w:t>any</w:t>
      </w:r>
      <w:r>
        <w:rPr>
          <w:spacing w:val="-6"/>
          <w:sz w:val="24"/>
        </w:rPr>
        <w:t> </w:t>
      </w:r>
      <w:r>
        <w:rPr>
          <w:sz w:val="24"/>
        </w:rPr>
        <w:t>other</w:t>
      </w:r>
      <w:r>
        <w:rPr>
          <w:spacing w:val="-4"/>
          <w:sz w:val="24"/>
        </w:rPr>
        <w:t> </w:t>
      </w:r>
      <w:r>
        <w:rPr>
          <w:sz w:val="24"/>
        </w:rPr>
        <w:t>civil</w:t>
      </w:r>
      <w:r>
        <w:rPr>
          <w:spacing w:val="-3"/>
          <w:sz w:val="24"/>
        </w:rPr>
        <w:t> </w:t>
      </w:r>
      <w:r>
        <w:rPr>
          <w:sz w:val="24"/>
        </w:rPr>
        <w:t>remedy</w:t>
      </w:r>
      <w:r>
        <w:rPr>
          <w:spacing w:val="-6"/>
          <w:sz w:val="24"/>
        </w:rPr>
        <w:t> </w:t>
      </w:r>
      <w:r>
        <w:rPr>
          <w:sz w:val="24"/>
        </w:rPr>
        <w:t>available</w:t>
      </w:r>
      <w:r>
        <w:rPr>
          <w:spacing w:val="-3"/>
          <w:sz w:val="24"/>
        </w:rPr>
        <w:t> </w:t>
      </w:r>
      <w:r>
        <w:rPr>
          <w:sz w:val="24"/>
        </w:rPr>
        <w:t>to the</w:t>
      </w:r>
      <w:r>
        <w:rPr>
          <w:spacing w:val="-18"/>
          <w:sz w:val="24"/>
        </w:rPr>
        <w:t> </w:t>
      </w:r>
      <w:r>
        <w:rPr>
          <w:sz w:val="24"/>
        </w:rPr>
        <w:t>Authority</w:t>
      </w:r>
      <w:r>
        <w:rPr>
          <w:spacing w:val="-18"/>
          <w:sz w:val="24"/>
        </w:rPr>
        <w:t> </w:t>
      </w:r>
      <w:r>
        <w:rPr>
          <w:sz w:val="24"/>
        </w:rPr>
        <w:t>and</w:t>
      </w:r>
      <w:r>
        <w:rPr>
          <w:spacing w:val="-17"/>
          <w:sz w:val="24"/>
        </w:rPr>
        <w:t> </w:t>
      </w:r>
      <w:r>
        <w:rPr>
          <w:sz w:val="24"/>
        </w:rPr>
        <w:t>will</w:t>
      </w:r>
      <w:r>
        <w:rPr>
          <w:spacing w:val="-19"/>
          <w:sz w:val="24"/>
        </w:rPr>
        <w:t> </w:t>
      </w:r>
      <w:r>
        <w:rPr>
          <w:sz w:val="24"/>
        </w:rPr>
        <w:t>not</w:t>
      </w:r>
      <w:r>
        <w:rPr>
          <w:spacing w:val="-17"/>
          <w:sz w:val="24"/>
        </w:rPr>
        <w:t> </w:t>
      </w:r>
      <w:r>
        <w:rPr>
          <w:sz w:val="24"/>
        </w:rPr>
        <w:t>prejudice</w:t>
      </w:r>
      <w:r>
        <w:rPr>
          <w:spacing w:val="-17"/>
          <w:sz w:val="24"/>
        </w:rPr>
        <w:t> </w:t>
      </w:r>
      <w:r>
        <w:rPr>
          <w:sz w:val="24"/>
        </w:rPr>
        <w:t>any</w:t>
      </w:r>
      <w:r>
        <w:rPr>
          <w:spacing w:val="-20"/>
          <w:sz w:val="24"/>
        </w:rPr>
        <w:t> </w:t>
      </w:r>
      <w:r>
        <w:rPr>
          <w:sz w:val="24"/>
        </w:rPr>
        <w:t>criminal</w:t>
      </w:r>
      <w:r>
        <w:rPr>
          <w:spacing w:val="-19"/>
          <w:sz w:val="24"/>
        </w:rPr>
        <w:t> </w:t>
      </w:r>
      <w:r>
        <w:rPr>
          <w:sz w:val="24"/>
        </w:rPr>
        <w:t>liability</w:t>
      </w:r>
      <w:r>
        <w:rPr>
          <w:spacing w:val="-20"/>
          <w:sz w:val="24"/>
        </w:rPr>
        <w:t> </w:t>
      </w:r>
      <w:r>
        <w:rPr>
          <w:sz w:val="24"/>
        </w:rPr>
        <w:t>that</w:t>
      </w:r>
      <w:r>
        <w:rPr>
          <w:spacing w:val="-17"/>
          <w:sz w:val="24"/>
        </w:rPr>
        <w:t> </w:t>
      </w:r>
      <w:r>
        <w:rPr>
          <w:sz w:val="24"/>
        </w:rPr>
        <w:t>such</w:t>
      </w:r>
      <w:r>
        <w:rPr>
          <w:spacing w:val="-17"/>
          <w:sz w:val="24"/>
        </w:rPr>
        <w:t> </w:t>
      </w:r>
      <w:r>
        <w:rPr>
          <w:sz w:val="24"/>
        </w:rPr>
        <w:t>conduct</w:t>
      </w:r>
      <w:r>
        <w:rPr>
          <w:spacing w:val="-18"/>
          <w:sz w:val="24"/>
        </w:rPr>
        <w:t> </w:t>
      </w:r>
      <w:r>
        <w:rPr>
          <w:sz w:val="24"/>
        </w:rPr>
        <w:t>by</w:t>
      </w:r>
      <w:r>
        <w:rPr>
          <w:spacing w:val="-20"/>
          <w:sz w:val="24"/>
        </w:rPr>
        <w:t> </w:t>
      </w:r>
      <w:r>
        <w:rPr>
          <w:sz w:val="24"/>
        </w:rPr>
        <w:t>a</w:t>
      </w:r>
      <w:r>
        <w:rPr>
          <w:spacing w:val="-17"/>
          <w:sz w:val="24"/>
        </w:rPr>
        <w:t> </w:t>
      </w:r>
      <w:r>
        <w:rPr>
          <w:sz w:val="24"/>
        </w:rPr>
        <w:t>Bidder may</w:t>
      </w:r>
      <w:r>
        <w:rPr>
          <w:spacing w:val="-3"/>
          <w:sz w:val="24"/>
        </w:rPr>
        <w:t> </w:t>
      </w:r>
      <w:r>
        <w:rPr>
          <w:sz w:val="24"/>
        </w:rPr>
        <w:t>attract.</w:t>
      </w:r>
    </w:p>
    <w:p>
      <w:pPr>
        <w:pStyle w:val="BodyText"/>
      </w:pPr>
    </w:p>
    <w:p>
      <w:pPr>
        <w:pStyle w:val="ListParagraph"/>
        <w:numPr>
          <w:ilvl w:val="1"/>
          <w:numId w:val="11"/>
        </w:numPr>
        <w:tabs>
          <w:tab w:pos="1247" w:val="left" w:leader="none"/>
        </w:tabs>
        <w:spacing w:line="240" w:lineRule="auto" w:before="1" w:after="0"/>
        <w:ind w:left="1246" w:right="472" w:hanging="993"/>
        <w:jc w:val="both"/>
        <w:rPr>
          <w:sz w:val="24"/>
        </w:rPr>
      </w:pPr>
      <w:r>
        <w:rPr>
          <w:sz w:val="24"/>
        </w:rPr>
        <w:t>The Authority reserves the right to require Bidders at any moment during the Procurement Process to submit all or any of the supporting documents (or to supplement or clarify certificates received) where it is necessary to ensure the proper conduct of the Procurement Process for the purposes</w:t>
      </w:r>
      <w:r>
        <w:rPr>
          <w:spacing w:val="-16"/>
          <w:sz w:val="24"/>
        </w:rPr>
        <w:t> </w:t>
      </w:r>
      <w:r>
        <w:rPr>
          <w:sz w:val="24"/>
        </w:rPr>
        <w:t>of:</w:t>
      </w:r>
    </w:p>
    <w:p>
      <w:pPr>
        <w:pStyle w:val="BodyText"/>
      </w:pPr>
    </w:p>
    <w:p>
      <w:pPr>
        <w:pStyle w:val="ListParagraph"/>
        <w:numPr>
          <w:ilvl w:val="2"/>
          <w:numId w:val="11"/>
        </w:numPr>
        <w:tabs>
          <w:tab w:pos="2238" w:val="left" w:leader="none"/>
        </w:tabs>
        <w:spacing w:line="240" w:lineRule="auto" w:before="0" w:after="0"/>
        <w:ind w:left="2238" w:right="478" w:hanging="992"/>
        <w:jc w:val="both"/>
        <w:rPr>
          <w:sz w:val="24"/>
        </w:rPr>
      </w:pPr>
      <w:r>
        <w:rPr>
          <w:sz w:val="24"/>
        </w:rPr>
        <w:t>establishing whether the Bidder fulfils (or continues to fulfil) the rules and criteria for participating in the</w:t>
      </w:r>
      <w:r>
        <w:rPr>
          <w:spacing w:val="-4"/>
          <w:sz w:val="24"/>
        </w:rPr>
        <w:t> </w:t>
      </w:r>
      <w:r>
        <w:rPr>
          <w:sz w:val="24"/>
        </w:rPr>
        <w:t>competition.</w:t>
      </w:r>
    </w:p>
    <w:p>
      <w:pPr>
        <w:pStyle w:val="BodyText"/>
      </w:pPr>
    </w:p>
    <w:p>
      <w:pPr>
        <w:pStyle w:val="ListParagraph"/>
        <w:numPr>
          <w:ilvl w:val="1"/>
          <w:numId w:val="11"/>
        </w:numPr>
        <w:tabs>
          <w:tab w:pos="1247" w:val="left" w:leader="none"/>
        </w:tabs>
        <w:spacing w:line="240" w:lineRule="auto" w:before="0" w:after="0"/>
        <w:ind w:left="1246" w:right="468" w:hanging="993"/>
        <w:jc w:val="both"/>
        <w:rPr>
          <w:sz w:val="24"/>
        </w:rPr>
      </w:pPr>
      <w:r>
        <w:rPr>
          <w:sz w:val="24"/>
        </w:rPr>
        <w:t>Furthermore, before awarding the contract, the Authority reserves the right to require the successful Bidder to submit up-to-date supporting documents (or to supplement or clarify certificates received) for the purposes of establishing the continued fulfilment of the suitability criteria and requirements (including where relevant</w:t>
      </w:r>
      <w:r>
        <w:rPr>
          <w:spacing w:val="-12"/>
          <w:sz w:val="24"/>
        </w:rPr>
        <w:t> </w:t>
      </w:r>
      <w:r>
        <w:rPr>
          <w:sz w:val="24"/>
        </w:rPr>
        <w:t>the</w:t>
      </w:r>
      <w:r>
        <w:rPr>
          <w:spacing w:val="-12"/>
          <w:sz w:val="24"/>
        </w:rPr>
        <w:t> </w:t>
      </w:r>
      <w:r>
        <w:rPr>
          <w:sz w:val="24"/>
        </w:rPr>
        <w:t>continued</w:t>
      </w:r>
      <w:r>
        <w:rPr>
          <w:spacing w:val="-13"/>
          <w:sz w:val="24"/>
        </w:rPr>
        <w:t> </w:t>
      </w:r>
      <w:r>
        <w:rPr>
          <w:sz w:val="24"/>
        </w:rPr>
        <w:t>possession</w:t>
      </w:r>
      <w:r>
        <w:rPr>
          <w:spacing w:val="-11"/>
          <w:sz w:val="24"/>
        </w:rPr>
        <w:t> </w:t>
      </w:r>
      <w:r>
        <w:rPr>
          <w:sz w:val="24"/>
        </w:rPr>
        <w:t>or</w:t>
      </w:r>
      <w:r>
        <w:rPr>
          <w:spacing w:val="-16"/>
          <w:sz w:val="24"/>
        </w:rPr>
        <w:t> </w:t>
      </w:r>
      <w:r>
        <w:rPr>
          <w:sz w:val="24"/>
        </w:rPr>
        <w:t>attainment</w:t>
      </w:r>
      <w:r>
        <w:rPr>
          <w:spacing w:val="-11"/>
          <w:sz w:val="24"/>
        </w:rPr>
        <w:t> </w:t>
      </w:r>
      <w:r>
        <w:rPr>
          <w:sz w:val="24"/>
        </w:rPr>
        <w:t>of</w:t>
      </w:r>
      <w:r>
        <w:rPr>
          <w:spacing w:val="-12"/>
          <w:sz w:val="24"/>
        </w:rPr>
        <w:t> </w:t>
      </w:r>
      <w:r>
        <w:rPr>
          <w:sz w:val="24"/>
        </w:rPr>
        <w:t>quality</w:t>
      </w:r>
      <w:r>
        <w:rPr>
          <w:spacing w:val="-13"/>
          <w:sz w:val="24"/>
        </w:rPr>
        <w:t> </w:t>
      </w:r>
      <w:r>
        <w:rPr>
          <w:sz w:val="24"/>
        </w:rPr>
        <w:t>assurance</w:t>
      </w:r>
      <w:r>
        <w:rPr>
          <w:spacing w:val="-14"/>
          <w:sz w:val="24"/>
        </w:rPr>
        <w:t> </w:t>
      </w:r>
      <w:r>
        <w:rPr>
          <w:sz w:val="24"/>
        </w:rPr>
        <w:t>standards</w:t>
      </w:r>
      <w:r>
        <w:rPr>
          <w:spacing w:val="-14"/>
          <w:sz w:val="24"/>
        </w:rPr>
        <w:t> </w:t>
      </w:r>
      <w:r>
        <w:rPr>
          <w:sz w:val="24"/>
        </w:rPr>
        <w:t>and environmental management standards (or evidence of their equivalents)). The Authority's contract award decision will be subject to the satisfactory completion of this process by the successful</w:t>
      </w:r>
      <w:r>
        <w:rPr>
          <w:spacing w:val="-7"/>
          <w:sz w:val="24"/>
        </w:rPr>
        <w:t> </w:t>
      </w:r>
      <w:r>
        <w:rPr>
          <w:sz w:val="24"/>
        </w:rPr>
        <w:t>bidder.</w:t>
      </w:r>
    </w:p>
    <w:p>
      <w:pPr>
        <w:spacing w:after="0" w:line="240" w:lineRule="auto"/>
        <w:jc w:val="both"/>
        <w:rPr>
          <w:sz w:val="24"/>
        </w:rPr>
        <w:sectPr>
          <w:pgSz w:w="11910" w:h="16840"/>
          <w:pgMar w:header="0" w:footer="672" w:top="1340" w:bottom="1020" w:left="880" w:right="520"/>
        </w:sectPr>
      </w:pPr>
    </w:p>
    <w:p>
      <w:pPr>
        <w:pStyle w:val="Heading1"/>
        <w:numPr>
          <w:ilvl w:val="0"/>
          <w:numId w:val="11"/>
        </w:numPr>
        <w:tabs>
          <w:tab w:pos="973" w:val="left" w:leader="none"/>
          <w:tab w:pos="974" w:val="left" w:leader="none"/>
        </w:tabs>
        <w:spacing w:line="240" w:lineRule="auto" w:before="77" w:after="0"/>
        <w:ind w:left="973" w:right="0" w:hanging="720"/>
        <w:jc w:val="left"/>
      </w:pPr>
      <w:r>
        <w:rPr/>
        <w:t>Acceptance of</w:t>
      </w:r>
      <w:r>
        <w:rPr>
          <w:spacing w:val="-1"/>
        </w:rPr>
        <w:t> </w:t>
      </w:r>
      <w:r>
        <w:rPr/>
        <w:t>Quotations</w:t>
      </w:r>
    </w:p>
    <w:p>
      <w:pPr>
        <w:pStyle w:val="BodyText"/>
        <w:rPr>
          <w:b/>
          <w:sz w:val="26"/>
        </w:rPr>
      </w:pPr>
    </w:p>
    <w:p>
      <w:pPr>
        <w:pStyle w:val="BodyText"/>
        <w:rPr>
          <w:b/>
          <w:sz w:val="22"/>
        </w:rPr>
      </w:pPr>
    </w:p>
    <w:p>
      <w:pPr>
        <w:pStyle w:val="ListParagraph"/>
        <w:numPr>
          <w:ilvl w:val="1"/>
          <w:numId w:val="11"/>
        </w:numPr>
        <w:tabs>
          <w:tab w:pos="1247" w:val="left" w:leader="none"/>
        </w:tabs>
        <w:spacing w:line="240" w:lineRule="auto" w:before="0" w:after="0"/>
        <w:ind w:left="1246" w:right="468" w:hanging="993"/>
        <w:jc w:val="both"/>
        <w:rPr>
          <w:b/>
          <w:sz w:val="24"/>
        </w:rPr>
      </w:pPr>
      <w:r>
        <w:rPr>
          <w:sz w:val="24"/>
        </w:rPr>
        <w:t>Bidders are reminded that no contract is entered into until the relevant contractual documents have been duly signed on behalf of the Authority the successful Bidder and all other relevant parties and declared unconditional. At such time, the successful Bidder will be required to sign a further agreement for the due performance of the contract in the form of the Contract; in the meantime, the successful Bidder will remain bound by the Contractual Undertaking</w:t>
      </w:r>
      <w:r>
        <w:rPr>
          <w:spacing w:val="16"/>
          <w:sz w:val="24"/>
        </w:rPr>
        <w:t> </w:t>
      </w:r>
      <w:r>
        <w:rPr>
          <w:sz w:val="24"/>
        </w:rPr>
        <w:t>at </w:t>
      </w:r>
      <w:r>
        <w:rPr>
          <w:b/>
          <w:sz w:val="24"/>
        </w:rPr>
        <w:t>Appendix</w:t>
      </w:r>
    </w:p>
    <w:p>
      <w:pPr>
        <w:pStyle w:val="BodyText"/>
        <w:spacing w:before="1"/>
        <w:ind w:left="1246" w:right="487"/>
      </w:pPr>
      <w:r>
        <w:rPr>
          <w:b/>
        </w:rPr>
        <w:t>5</w:t>
      </w:r>
      <w:r>
        <w:rPr/>
        <w:t>. No dialogue or communication with the Authority shall imply acceptance of any offer or constitute an indication that the Bidder will be awarded the contract.</w:t>
      </w:r>
    </w:p>
    <w:p>
      <w:pPr>
        <w:pStyle w:val="BodyText"/>
      </w:pPr>
    </w:p>
    <w:p>
      <w:pPr>
        <w:pStyle w:val="ListParagraph"/>
        <w:numPr>
          <w:ilvl w:val="1"/>
          <w:numId w:val="11"/>
        </w:numPr>
        <w:tabs>
          <w:tab w:pos="1246" w:val="left" w:leader="none"/>
          <w:tab w:pos="1247" w:val="left" w:leader="none"/>
        </w:tabs>
        <w:spacing w:line="240" w:lineRule="auto" w:before="0" w:after="0"/>
        <w:ind w:left="1246" w:right="0" w:hanging="993"/>
        <w:jc w:val="left"/>
        <w:rPr>
          <w:sz w:val="24"/>
        </w:rPr>
      </w:pPr>
      <w:r>
        <w:rPr>
          <w:sz w:val="24"/>
        </w:rPr>
        <w:t>The Contract shall be subject to The Authority’s Standard Conditions of</w:t>
      </w:r>
      <w:r>
        <w:rPr>
          <w:spacing w:val="-17"/>
          <w:sz w:val="24"/>
        </w:rPr>
        <w:t> </w:t>
      </w:r>
      <w:r>
        <w:rPr>
          <w:sz w:val="24"/>
        </w:rPr>
        <w:t>Contract.</w:t>
      </w:r>
    </w:p>
    <w:p>
      <w:pPr>
        <w:pStyle w:val="BodyText"/>
      </w:pPr>
    </w:p>
    <w:p>
      <w:pPr>
        <w:pStyle w:val="ListParagraph"/>
        <w:numPr>
          <w:ilvl w:val="1"/>
          <w:numId w:val="11"/>
        </w:numPr>
        <w:tabs>
          <w:tab w:pos="1247" w:val="left" w:leader="none"/>
        </w:tabs>
        <w:spacing w:line="240" w:lineRule="auto" w:before="0" w:after="0"/>
        <w:ind w:left="1246" w:right="478" w:hanging="993"/>
        <w:jc w:val="both"/>
        <w:rPr>
          <w:sz w:val="24"/>
        </w:rPr>
      </w:pPr>
      <w:r>
        <w:rPr>
          <w:sz w:val="24"/>
        </w:rPr>
        <w:t>Prior to the Contract being entered into Bidders will be required to hold firm the prices submitted in their Quotation for Minimum 120 days and no increase will be accepted prior to the Contract being entered</w:t>
      </w:r>
      <w:r>
        <w:rPr>
          <w:spacing w:val="-6"/>
          <w:sz w:val="24"/>
        </w:rPr>
        <w:t> </w:t>
      </w:r>
      <w:r>
        <w:rPr>
          <w:sz w:val="24"/>
        </w:rPr>
        <w:t>into.</w:t>
      </w:r>
    </w:p>
    <w:p>
      <w:pPr>
        <w:pStyle w:val="BodyText"/>
      </w:pPr>
    </w:p>
    <w:p>
      <w:pPr>
        <w:pStyle w:val="ListParagraph"/>
        <w:numPr>
          <w:ilvl w:val="1"/>
          <w:numId w:val="11"/>
        </w:numPr>
        <w:tabs>
          <w:tab w:pos="1247" w:val="left" w:leader="none"/>
        </w:tabs>
        <w:spacing w:line="240" w:lineRule="auto" w:before="0" w:after="0"/>
        <w:ind w:left="1246" w:right="467" w:hanging="993"/>
        <w:jc w:val="both"/>
        <w:rPr>
          <w:sz w:val="24"/>
        </w:rPr>
      </w:pPr>
      <w:r>
        <w:rPr>
          <w:sz w:val="24"/>
        </w:rPr>
        <w:t>Once the Contract is entered into, prices are to be held firm for a minimum of 6 months unless otherwise stated (“Price Stability</w:t>
      </w:r>
      <w:r>
        <w:rPr>
          <w:spacing w:val="-10"/>
          <w:sz w:val="24"/>
        </w:rPr>
        <w:t> </w:t>
      </w:r>
      <w:r>
        <w:rPr>
          <w:sz w:val="24"/>
        </w:rPr>
        <w:t>Period”).</w:t>
      </w:r>
    </w:p>
    <w:p>
      <w:pPr>
        <w:pStyle w:val="BodyText"/>
      </w:pPr>
    </w:p>
    <w:p>
      <w:pPr>
        <w:pStyle w:val="ListParagraph"/>
        <w:numPr>
          <w:ilvl w:val="1"/>
          <w:numId w:val="11"/>
        </w:numPr>
        <w:tabs>
          <w:tab w:pos="1247" w:val="left" w:leader="none"/>
        </w:tabs>
        <w:spacing w:line="240" w:lineRule="auto" w:before="0" w:after="0"/>
        <w:ind w:left="1246" w:right="470" w:hanging="993"/>
        <w:jc w:val="both"/>
        <w:rPr>
          <w:sz w:val="24"/>
        </w:rPr>
      </w:pPr>
      <w:r>
        <w:rPr>
          <w:sz w:val="24"/>
        </w:rPr>
        <w:t>The</w:t>
      </w:r>
      <w:r>
        <w:rPr>
          <w:spacing w:val="-11"/>
          <w:sz w:val="24"/>
        </w:rPr>
        <w:t> </w:t>
      </w:r>
      <w:r>
        <w:rPr>
          <w:sz w:val="24"/>
        </w:rPr>
        <w:t>prices</w:t>
      </w:r>
      <w:r>
        <w:rPr>
          <w:spacing w:val="-12"/>
          <w:sz w:val="24"/>
        </w:rPr>
        <w:t> </w:t>
      </w:r>
      <w:r>
        <w:rPr>
          <w:sz w:val="24"/>
        </w:rPr>
        <w:t>quoted</w:t>
      </w:r>
      <w:r>
        <w:rPr>
          <w:spacing w:val="-11"/>
          <w:sz w:val="24"/>
        </w:rPr>
        <w:t> </w:t>
      </w:r>
      <w:r>
        <w:rPr>
          <w:sz w:val="24"/>
        </w:rPr>
        <w:t>in</w:t>
      </w:r>
      <w:r>
        <w:rPr>
          <w:spacing w:val="-14"/>
          <w:sz w:val="24"/>
        </w:rPr>
        <w:t> </w:t>
      </w:r>
      <w:r>
        <w:rPr>
          <w:sz w:val="24"/>
        </w:rPr>
        <w:t>the</w:t>
      </w:r>
      <w:r>
        <w:rPr>
          <w:spacing w:val="-11"/>
          <w:sz w:val="24"/>
        </w:rPr>
        <w:t> </w:t>
      </w:r>
      <w:r>
        <w:rPr>
          <w:sz w:val="24"/>
        </w:rPr>
        <w:t>Supplier’s</w:t>
      </w:r>
      <w:r>
        <w:rPr>
          <w:spacing w:val="-12"/>
          <w:sz w:val="24"/>
        </w:rPr>
        <w:t> </w:t>
      </w:r>
      <w:r>
        <w:rPr>
          <w:sz w:val="24"/>
        </w:rPr>
        <w:t>Quotation</w:t>
      </w:r>
      <w:r>
        <w:rPr>
          <w:spacing w:val="-13"/>
          <w:sz w:val="24"/>
        </w:rPr>
        <w:t> </w:t>
      </w:r>
      <w:r>
        <w:rPr>
          <w:sz w:val="24"/>
        </w:rPr>
        <w:t>shall</w:t>
      </w:r>
      <w:r>
        <w:rPr>
          <w:spacing w:val="-13"/>
          <w:sz w:val="24"/>
        </w:rPr>
        <w:t> </w:t>
      </w:r>
      <w:r>
        <w:rPr>
          <w:sz w:val="24"/>
        </w:rPr>
        <w:t>remain</w:t>
      </w:r>
      <w:r>
        <w:rPr>
          <w:spacing w:val="-13"/>
          <w:sz w:val="24"/>
        </w:rPr>
        <w:t> </w:t>
      </w:r>
      <w:r>
        <w:rPr>
          <w:sz w:val="24"/>
        </w:rPr>
        <w:t>fixed</w:t>
      </w:r>
      <w:r>
        <w:rPr>
          <w:spacing w:val="-11"/>
          <w:sz w:val="24"/>
        </w:rPr>
        <w:t> </w:t>
      </w:r>
      <w:r>
        <w:rPr>
          <w:sz w:val="24"/>
        </w:rPr>
        <w:t>throughout</w:t>
      </w:r>
      <w:r>
        <w:rPr>
          <w:spacing w:val="-10"/>
          <w:sz w:val="24"/>
        </w:rPr>
        <w:t> </w:t>
      </w:r>
      <w:r>
        <w:rPr>
          <w:sz w:val="24"/>
        </w:rPr>
        <w:t>the</w:t>
      </w:r>
      <w:r>
        <w:rPr>
          <w:spacing w:val="-11"/>
          <w:sz w:val="24"/>
        </w:rPr>
        <w:t> </w:t>
      </w:r>
      <w:r>
        <w:rPr>
          <w:sz w:val="24"/>
        </w:rPr>
        <w:t>term of the Contract except as may be varied in accordance with the terms of the Contract.</w:t>
      </w:r>
    </w:p>
    <w:p>
      <w:pPr>
        <w:pStyle w:val="BodyText"/>
        <w:spacing w:before="1"/>
      </w:pPr>
    </w:p>
    <w:p>
      <w:pPr>
        <w:pStyle w:val="BodyText"/>
        <w:ind w:left="253"/>
      </w:pPr>
      <w:r>
        <w:rPr>
          <w:u w:val="single"/>
        </w:rPr>
        <w:t>Contract terms </w:t>
      </w:r>
      <w:r>
        <w:rPr>
          <w:b/>
          <w:u w:val="single"/>
        </w:rPr>
        <w:t>will not </w:t>
      </w:r>
      <w:r>
        <w:rPr>
          <w:u w:val="single"/>
        </w:rPr>
        <w:t>be subject to negotiation.</w:t>
      </w:r>
    </w:p>
    <w:p>
      <w:pPr>
        <w:pStyle w:val="BodyText"/>
        <w:rPr>
          <w:sz w:val="16"/>
        </w:rPr>
      </w:pPr>
    </w:p>
    <w:p>
      <w:pPr>
        <w:pStyle w:val="Heading1"/>
        <w:numPr>
          <w:ilvl w:val="0"/>
          <w:numId w:val="11"/>
        </w:numPr>
        <w:tabs>
          <w:tab w:pos="973" w:val="left" w:leader="none"/>
          <w:tab w:pos="974" w:val="left" w:leader="none"/>
        </w:tabs>
        <w:spacing w:line="240" w:lineRule="auto" w:before="92" w:after="0"/>
        <w:ind w:left="973" w:right="477" w:hanging="720"/>
        <w:jc w:val="left"/>
      </w:pPr>
      <w:r>
        <w:rPr/>
        <w:t>Freedom of Information Act 2000 and Environmental Information Regulations 2004</w:t>
      </w:r>
    </w:p>
    <w:p>
      <w:pPr>
        <w:pStyle w:val="BodyText"/>
        <w:rPr>
          <w:b/>
        </w:rPr>
      </w:pPr>
    </w:p>
    <w:p>
      <w:pPr>
        <w:pStyle w:val="ListParagraph"/>
        <w:numPr>
          <w:ilvl w:val="1"/>
          <w:numId w:val="11"/>
        </w:numPr>
        <w:tabs>
          <w:tab w:pos="1247" w:val="left" w:leader="none"/>
        </w:tabs>
        <w:spacing w:line="240" w:lineRule="auto" w:before="0" w:after="0"/>
        <w:ind w:left="1246" w:right="471" w:hanging="993"/>
        <w:jc w:val="both"/>
        <w:rPr>
          <w:sz w:val="24"/>
        </w:rPr>
      </w:pPr>
      <w:bookmarkStart w:name="_bookmark16" w:id="30"/>
      <w:bookmarkEnd w:id="30"/>
      <w:r>
        <w:rPr/>
      </w:r>
      <w:bookmarkStart w:name="_bookmark16" w:id="31"/>
      <w:bookmarkEnd w:id="31"/>
      <w:r>
        <w:rPr>
          <w:sz w:val="24"/>
        </w:rPr>
        <w:t>T</w:t>
      </w:r>
      <w:r>
        <w:rPr>
          <w:sz w:val="24"/>
        </w:rPr>
        <w:t>he</w:t>
      </w:r>
      <w:r>
        <w:rPr>
          <w:spacing w:val="-9"/>
          <w:sz w:val="24"/>
        </w:rPr>
        <w:t> </w:t>
      </w:r>
      <w:r>
        <w:rPr>
          <w:sz w:val="24"/>
        </w:rPr>
        <w:t>Authority</w:t>
      </w:r>
      <w:r>
        <w:rPr>
          <w:spacing w:val="-9"/>
          <w:sz w:val="24"/>
        </w:rPr>
        <w:t> </w:t>
      </w:r>
      <w:r>
        <w:rPr>
          <w:sz w:val="24"/>
        </w:rPr>
        <w:t>is</w:t>
      </w:r>
      <w:r>
        <w:rPr>
          <w:spacing w:val="-11"/>
          <w:sz w:val="24"/>
        </w:rPr>
        <w:t> </w:t>
      </w:r>
      <w:r>
        <w:rPr>
          <w:sz w:val="24"/>
        </w:rPr>
        <w:t>subject</w:t>
      </w:r>
      <w:r>
        <w:rPr>
          <w:spacing w:val="-8"/>
          <w:sz w:val="24"/>
        </w:rPr>
        <w:t> </w:t>
      </w:r>
      <w:r>
        <w:rPr>
          <w:sz w:val="24"/>
        </w:rPr>
        <w:t>to</w:t>
      </w:r>
      <w:r>
        <w:rPr>
          <w:spacing w:val="-9"/>
          <w:sz w:val="24"/>
        </w:rPr>
        <w:t> </w:t>
      </w:r>
      <w:r>
        <w:rPr>
          <w:sz w:val="24"/>
        </w:rPr>
        <w:t>the</w:t>
      </w:r>
      <w:r>
        <w:rPr>
          <w:spacing w:val="-8"/>
          <w:sz w:val="24"/>
        </w:rPr>
        <w:t> </w:t>
      </w:r>
      <w:r>
        <w:rPr>
          <w:sz w:val="24"/>
        </w:rPr>
        <w:t>requirements</w:t>
      </w:r>
      <w:r>
        <w:rPr>
          <w:spacing w:val="-10"/>
          <w:sz w:val="24"/>
        </w:rPr>
        <w:t> </w:t>
      </w:r>
      <w:r>
        <w:rPr>
          <w:sz w:val="24"/>
        </w:rPr>
        <w:t>of</w:t>
      </w:r>
      <w:r>
        <w:rPr>
          <w:spacing w:val="-9"/>
          <w:sz w:val="24"/>
        </w:rPr>
        <w:t> </w:t>
      </w:r>
      <w:r>
        <w:rPr>
          <w:sz w:val="24"/>
        </w:rPr>
        <w:t>the</w:t>
      </w:r>
      <w:r>
        <w:rPr>
          <w:spacing w:val="-9"/>
          <w:sz w:val="24"/>
        </w:rPr>
        <w:t> </w:t>
      </w:r>
      <w:r>
        <w:rPr>
          <w:sz w:val="24"/>
        </w:rPr>
        <w:t>Freedom</w:t>
      </w:r>
      <w:r>
        <w:rPr>
          <w:spacing w:val="-8"/>
          <w:sz w:val="24"/>
        </w:rPr>
        <w:t> </w:t>
      </w:r>
      <w:r>
        <w:rPr>
          <w:sz w:val="24"/>
        </w:rPr>
        <w:t>of</w:t>
      </w:r>
      <w:r>
        <w:rPr>
          <w:spacing w:val="-8"/>
          <w:sz w:val="24"/>
        </w:rPr>
        <w:t> </w:t>
      </w:r>
      <w:r>
        <w:rPr>
          <w:sz w:val="24"/>
        </w:rPr>
        <w:t>Information</w:t>
      </w:r>
      <w:r>
        <w:rPr>
          <w:spacing w:val="-8"/>
          <w:sz w:val="24"/>
        </w:rPr>
        <w:t> </w:t>
      </w:r>
      <w:r>
        <w:rPr>
          <w:sz w:val="24"/>
        </w:rPr>
        <w:t>Act</w:t>
      </w:r>
      <w:r>
        <w:rPr>
          <w:spacing w:val="-10"/>
          <w:sz w:val="24"/>
        </w:rPr>
        <w:t> </w:t>
      </w:r>
      <w:r>
        <w:rPr>
          <w:sz w:val="24"/>
        </w:rPr>
        <w:t>2000 (the "Act") and the Environmental Information Regulations 2004 ("EIR"). Accordingly,</w:t>
      </w:r>
      <w:r>
        <w:rPr>
          <w:spacing w:val="-14"/>
          <w:sz w:val="24"/>
        </w:rPr>
        <w:t> </w:t>
      </w:r>
      <w:r>
        <w:rPr>
          <w:sz w:val="24"/>
        </w:rPr>
        <w:t>all</w:t>
      </w:r>
      <w:r>
        <w:rPr>
          <w:spacing w:val="-15"/>
          <w:sz w:val="24"/>
        </w:rPr>
        <w:t> </w:t>
      </w:r>
      <w:r>
        <w:rPr>
          <w:sz w:val="24"/>
        </w:rPr>
        <w:t>information</w:t>
      </w:r>
      <w:r>
        <w:rPr>
          <w:spacing w:val="-13"/>
          <w:sz w:val="24"/>
        </w:rPr>
        <w:t> </w:t>
      </w:r>
      <w:r>
        <w:rPr>
          <w:sz w:val="24"/>
        </w:rPr>
        <w:t>submitted</w:t>
      </w:r>
      <w:r>
        <w:rPr>
          <w:spacing w:val="-13"/>
          <w:sz w:val="24"/>
        </w:rPr>
        <w:t> </w:t>
      </w:r>
      <w:r>
        <w:rPr>
          <w:sz w:val="24"/>
        </w:rPr>
        <w:t>to</w:t>
      </w:r>
      <w:r>
        <w:rPr>
          <w:spacing w:val="-13"/>
          <w:sz w:val="24"/>
        </w:rPr>
        <w:t> </w:t>
      </w:r>
      <w:r>
        <w:rPr>
          <w:sz w:val="24"/>
        </w:rPr>
        <w:t>it</w:t>
      </w:r>
      <w:r>
        <w:rPr>
          <w:spacing w:val="-17"/>
          <w:sz w:val="24"/>
        </w:rPr>
        <w:t> </w:t>
      </w:r>
      <w:r>
        <w:rPr>
          <w:sz w:val="24"/>
        </w:rPr>
        <w:t>may</w:t>
      </w:r>
      <w:r>
        <w:rPr>
          <w:spacing w:val="-16"/>
          <w:sz w:val="24"/>
        </w:rPr>
        <w:t> </w:t>
      </w:r>
      <w:r>
        <w:rPr>
          <w:sz w:val="24"/>
        </w:rPr>
        <w:t>need</w:t>
      </w:r>
      <w:r>
        <w:rPr>
          <w:spacing w:val="-16"/>
          <w:sz w:val="24"/>
        </w:rPr>
        <w:t> </w:t>
      </w:r>
      <w:r>
        <w:rPr>
          <w:sz w:val="24"/>
        </w:rPr>
        <w:t>to</w:t>
      </w:r>
      <w:r>
        <w:rPr>
          <w:spacing w:val="-15"/>
          <w:sz w:val="24"/>
        </w:rPr>
        <w:t> </w:t>
      </w:r>
      <w:r>
        <w:rPr>
          <w:sz w:val="24"/>
        </w:rPr>
        <w:t>be</w:t>
      </w:r>
      <w:r>
        <w:rPr>
          <w:spacing w:val="-15"/>
          <w:sz w:val="24"/>
        </w:rPr>
        <w:t> </w:t>
      </w:r>
      <w:r>
        <w:rPr>
          <w:sz w:val="24"/>
        </w:rPr>
        <w:t>disclosed</w:t>
      </w:r>
      <w:r>
        <w:rPr>
          <w:spacing w:val="-16"/>
          <w:sz w:val="24"/>
        </w:rPr>
        <w:t> </w:t>
      </w:r>
      <w:r>
        <w:rPr>
          <w:sz w:val="24"/>
        </w:rPr>
        <w:t>by</w:t>
      </w:r>
      <w:r>
        <w:rPr>
          <w:spacing w:val="-10"/>
          <w:sz w:val="24"/>
        </w:rPr>
        <w:t> </w:t>
      </w:r>
      <w:r>
        <w:rPr>
          <w:sz w:val="24"/>
        </w:rPr>
        <w:t>the</w:t>
      </w:r>
      <w:r>
        <w:rPr>
          <w:spacing w:val="-14"/>
          <w:sz w:val="24"/>
        </w:rPr>
        <w:t> </w:t>
      </w:r>
      <w:r>
        <w:rPr>
          <w:sz w:val="24"/>
        </w:rPr>
        <w:t>Authority in response to a request under either the Act or the EIR (a</w:t>
      </w:r>
      <w:r>
        <w:rPr>
          <w:spacing w:val="-13"/>
          <w:sz w:val="24"/>
        </w:rPr>
        <w:t> </w:t>
      </w:r>
      <w:r>
        <w:rPr>
          <w:sz w:val="24"/>
        </w:rPr>
        <w:t>"Request").</w:t>
      </w:r>
    </w:p>
    <w:p>
      <w:pPr>
        <w:pStyle w:val="BodyText"/>
        <w:spacing w:before="1"/>
      </w:pPr>
    </w:p>
    <w:p>
      <w:pPr>
        <w:pStyle w:val="ListParagraph"/>
        <w:numPr>
          <w:ilvl w:val="1"/>
          <w:numId w:val="11"/>
        </w:numPr>
        <w:tabs>
          <w:tab w:pos="1247" w:val="left" w:leader="none"/>
        </w:tabs>
        <w:spacing w:line="240" w:lineRule="auto" w:before="0" w:after="0"/>
        <w:ind w:left="1246" w:right="467" w:hanging="993"/>
        <w:jc w:val="both"/>
        <w:rPr>
          <w:sz w:val="24"/>
        </w:rPr>
      </w:pPr>
      <w:r>
        <w:rPr>
          <w:sz w:val="24"/>
        </w:rPr>
        <w:t>In making any submission during this Procurement Process, each Bidder acknowledges and accepts that information contained therein may be disclosed by the Authority under the Act or EIR without consulting the Bidder, although the Authority will endeavour to consult with the Bidder and consider its views before doing</w:t>
      </w:r>
      <w:r>
        <w:rPr>
          <w:spacing w:val="-1"/>
          <w:sz w:val="24"/>
        </w:rPr>
        <w:t> </w:t>
      </w:r>
      <w:r>
        <w:rPr>
          <w:sz w:val="24"/>
        </w:rPr>
        <w:t>so.</w:t>
      </w:r>
    </w:p>
    <w:p>
      <w:pPr>
        <w:pStyle w:val="BodyText"/>
      </w:pPr>
    </w:p>
    <w:p>
      <w:pPr>
        <w:pStyle w:val="ListParagraph"/>
        <w:numPr>
          <w:ilvl w:val="1"/>
          <w:numId w:val="11"/>
        </w:numPr>
        <w:tabs>
          <w:tab w:pos="1247" w:val="left" w:leader="none"/>
        </w:tabs>
        <w:spacing w:line="240" w:lineRule="auto" w:before="0" w:after="0"/>
        <w:ind w:left="1246" w:right="466" w:hanging="993"/>
        <w:jc w:val="both"/>
        <w:rPr>
          <w:sz w:val="24"/>
        </w:rPr>
      </w:pPr>
      <w:r>
        <w:rPr>
          <w:sz w:val="24"/>
        </w:rPr>
        <w:t>If Bidders consider that any information made available to the Authority is commercially sensitive, they should identify it and explain (in broad terms) what harm may result from disclosure, and the time period applicable to that sensitivity. Even where information made available to the Authority is marked commercially sensitive, the Authority shall be entitled (acting in its sole discretion) </w:t>
      </w:r>
      <w:r>
        <w:rPr>
          <w:spacing w:val="3"/>
          <w:sz w:val="24"/>
        </w:rPr>
        <w:t>to </w:t>
      </w:r>
      <w:r>
        <w:rPr>
          <w:sz w:val="24"/>
        </w:rPr>
        <w:t>disclose it pursuant to a Request. Please also note that information marked "confidential" or equivalent</w:t>
      </w:r>
      <w:r>
        <w:rPr>
          <w:spacing w:val="-11"/>
          <w:sz w:val="24"/>
        </w:rPr>
        <w:t> </w:t>
      </w:r>
      <w:r>
        <w:rPr>
          <w:sz w:val="24"/>
        </w:rPr>
        <w:t>by</w:t>
      </w:r>
      <w:r>
        <w:rPr>
          <w:spacing w:val="-14"/>
          <w:sz w:val="24"/>
        </w:rPr>
        <w:t> </w:t>
      </w:r>
      <w:r>
        <w:rPr>
          <w:sz w:val="24"/>
        </w:rPr>
        <w:t>Bidders</w:t>
      </w:r>
      <w:r>
        <w:rPr>
          <w:spacing w:val="-14"/>
          <w:sz w:val="24"/>
        </w:rPr>
        <w:t> </w:t>
      </w:r>
      <w:r>
        <w:rPr>
          <w:sz w:val="24"/>
        </w:rPr>
        <w:t>does</w:t>
      </w:r>
      <w:r>
        <w:rPr>
          <w:spacing w:val="-14"/>
          <w:sz w:val="24"/>
        </w:rPr>
        <w:t> </w:t>
      </w:r>
      <w:r>
        <w:rPr>
          <w:sz w:val="24"/>
        </w:rPr>
        <w:t>not</w:t>
      </w:r>
      <w:r>
        <w:rPr>
          <w:spacing w:val="-12"/>
          <w:sz w:val="24"/>
        </w:rPr>
        <w:t> </w:t>
      </w:r>
      <w:r>
        <w:rPr>
          <w:sz w:val="24"/>
        </w:rPr>
        <w:t>bind</w:t>
      </w:r>
      <w:r>
        <w:rPr>
          <w:spacing w:val="-6"/>
          <w:sz w:val="24"/>
        </w:rPr>
        <w:t> </w:t>
      </w:r>
      <w:r>
        <w:rPr>
          <w:sz w:val="24"/>
        </w:rPr>
        <w:t>the</w:t>
      </w:r>
      <w:r>
        <w:rPr>
          <w:spacing w:val="-13"/>
          <w:sz w:val="24"/>
        </w:rPr>
        <w:t> </w:t>
      </w:r>
      <w:r>
        <w:rPr>
          <w:sz w:val="24"/>
        </w:rPr>
        <w:t>Authority</w:t>
      </w:r>
      <w:r>
        <w:rPr>
          <w:spacing w:val="-11"/>
          <w:sz w:val="24"/>
        </w:rPr>
        <w:t> </w:t>
      </w:r>
      <w:r>
        <w:rPr>
          <w:sz w:val="24"/>
        </w:rPr>
        <w:t>to</w:t>
      </w:r>
      <w:r>
        <w:rPr>
          <w:spacing w:val="-10"/>
          <w:sz w:val="24"/>
        </w:rPr>
        <w:t> </w:t>
      </w:r>
      <w:r>
        <w:rPr>
          <w:sz w:val="24"/>
        </w:rPr>
        <w:t>any</w:t>
      </w:r>
      <w:r>
        <w:rPr>
          <w:spacing w:val="-13"/>
          <w:sz w:val="24"/>
        </w:rPr>
        <w:t> </w:t>
      </w:r>
      <w:r>
        <w:rPr>
          <w:sz w:val="24"/>
        </w:rPr>
        <w:t>duty</w:t>
      </w:r>
      <w:r>
        <w:rPr>
          <w:spacing w:val="-13"/>
          <w:sz w:val="24"/>
        </w:rPr>
        <w:t> </w:t>
      </w:r>
      <w:r>
        <w:rPr>
          <w:sz w:val="24"/>
        </w:rPr>
        <w:t>of</w:t>
      </w:r>
      <w:r>
        <w:rPr>
          <w:spacing w:val="-11"/>
          <w:sz w:val="24"/>
        </w:rPr>
        <w:t> </w:t>
      </w:r>
      <w:r>
        <w:rPr>
          <w:sz w:val="24"/>
        </w:rPr>
        <w:t>confidence</w:t>
      </w:r>
      <w:r>
        <w:rPr>
          <w:spacing w:val="-12"/>
          <w:sz w:val="24"/>
        </w:rPr>
        <w:t> </w:t>
      </w:r>
      <w:r>
        <w:rPr>
          <w:sz w:val="24"/>
        </w:rPr>
        <w:t>by</w:t>
      </w:r>
      <w:r>
        <w:rPr>
          <w:spacing w:val="-14"/>
          <w:sz w:val="24"/>
        </w:rPr>
        <w:t> </w:t>
      </w:r>
      <w:r>
        <w:rPr>
          <w:sz w:val="24"/>
        </w:rPr>
        <w:t>virtue of that</w:t>
      </w:r>
      <w:r>
        <w:rPr>
          <w:spacing w:val="-1"/>
          <w:sz w:val="24"/>
        </w:rPr>
        <w:t> </w:t>
      </w:r>
      <w:r>
        <w:rPr>
          <w:sz w:val="24"/>
        </w:rPr>
        <w:t>marking.</w:t>
      </w:r>
    </w:p>
    <w:p>
      <w:pPr>
        <w:spacing w:after="0" w:line="240" w:lineRule="auto"/>
        <w:jc w:val="both"/>
        <w:rPr>
          <w:sz w:val="24"/>
        </w:rPr>
        <w:sectPr>
          <w:pgSz w:w="11910" w:h="16840"/>
          <w:pgMar w:header="0" w:footer="672" w:top="1340" w:bottom="1020" w:left="880" w:right="520"/>
        </w:sectPr>
      </w:pPr>
    </w:p>
    <w:p>
      <w:pPr>
        <w:pStyle w:val="ListParagraph"/>
        <w:numPr>
          <w:ilvl w:val="1"/>
          <w:numId w:val="11"/>
        </w:numPr>
        <w:tabs>
          <w:tab w:pos="1247" w:val="left" w:leader="none"/>
        </w:tabs>
        <w:spacing w:line="240" w:lineRule="auto" w:before="77" w:after="0"/>
        <w:ind w:left="1246" w:right="468" w:hanging="993"/>
        <w:jc w:val="both"/>
        <w:rPr>
          <w:sz w:val="24"/>
        </w:rPr>
      </w:pPr>
      <w:r>
        <w:rPr>
          <w:sz w:val="24"/>
        </w:rPr>
        <w:t>Exemptions</w:t>
      </w:r>
      <w:r>
        <w:rPr>
          <w:spacing w:val="-9"/>
          <w:sz w:val="24"/>
        </w:rPr>
        <w:t> </w:t>
      </w:r>
      <w:r>
        <w:rPr>
          <w:sz w:val="24"/>
        </w:rPr>
        <w:t>to</w:t>
      </w:r>
      <w:r>
        <w:rPr>
          <w:spacing w:val="-8"/>
          <w:sz w:val="24"/>
        </w:rPr>
        <w:t> </w:t>
      </w:r>
      <w:r>
        <w:rPr>
          <w:sz w:val="24"/>
        </w:rPr>
        <w:t>disclosure</w:t>
      </w:r>
      <w:r>
        <w:rPr>
          <w:spacing w:val="-9"/>
          <w:sz w:val="24"/>
        </w:rPr>
        <w:t> </w:t>
      </w:r>
      <w:r>
        <w:rPr>
          <w:sz w:val="24"/>
        </w:rPr>
        <w:t>pursuant</w:t>
      </w:r>
      <w:r>
        <w:rPr>
          <w:spacing w:val="-7"/>
          <w:sz w:val="24"/>
        </w:rPr>
        <w:t> </w:t>
      </w:r>
      <w:r>
        <w:rPr>
          <w:sz w:val="24"/>
        </w:rPr>
        <w:t>to</w:t>
      </w:r>
      <w:r>
        <w:rPr>
          <w:spacing w:val="-9"/>
          <w:sz w:val="24"/>
        </w:rPr>
        <w:t> </w:t>
      </w:r>
      <w:r>
        <w:rPr>
          <w:sz w:val="24"/>
        </w:rPr>
        <w:t>a</w:t>
      </w:r>
      <w:r>
        <w:rPr>
          <w:spacing w:val="-9"/>
          <w:sz w:val="24"/>
        </w:rPr>
        <w:t> </w:t>
      </w:r>
      <w:r>
        <w:rPr>
          <w:sz w:val="24"/>
        </w:rPr>
        <w:t>Request</w:t>
      </w:r>
      <w:r>
        <w:rPr>
          <w:spacing w:val="-7"/>
          <w:sz w:val="24"/>
        </w:rPr>
        <w:t> </w:t>
      </w:r>
      <w:r>
        <w:rPr>
          <w:sz w:val="24"/>
        </w:rPr>
        <w:t>do</w:t>
      </w:r>
      <w:r>
        <w:rPr>
          <w:spacing w:val="-9"/>
          <w:sz w:val="24"/>
        </w:rPr>
        <w:t> </w:t>
      </w:r>
      <w:r>
        <w:rPr>
          <w:sz w:val="24"/>
        </w:rPr>
        <w:t>exist</w:t>
      </w:r>
      <w:r>
        <w:rPr>
          <w:spacing w:val="-3"/>
          <w:sz w:val="24"/>
        </w:rPr>
        <w:t> </w:t>
      </w:r>
      <w:r>
        <w:rPr>
          <w:sz w:val="24"/>
        </w:rPr>
        <w:t>and</w:t>
      </w:r>
      <w:r>
        <w:rPr>
          <w:spacing w:val="-7"/>
          <w:sz w:val="24"/>
        </w:rPr>
        <w:t> </w:t>
      </w:r>
      <w:r>
        <w:rPr>
          <w:sz w:val="24"/>
        </w:rPr>
        <w:t>the</w:t>
      </w:r>
      <w:r>
        <w:rPr>
          <w:spacing w:val="-9"/>
          <w:sz w:val="24"/>
        </w:rPr>
        <w:t> </w:t>
      </w:r>
      <w:r>
        <w:rPr>
          <w:sz w:val="24"/>
        </w:rPr>
        <w:t>Authority</w:t>
      </w:r>
      <w:r>
        <w:rPr>
          <w:spacing w:val="-8"/>
          <w:sz w:val="24"/>
        </w:rPr>
        <w:t> </w:t>
      </w:r>
      <w:r>
        <w:rPr>
          <w:sz w:val="24"/>
        </w:rPr>
        <w:t>reserves the right to determine (acting in its sole discretion) whether there is any available exemption and whether to disclose any information made available to it by Bidders pursuant to any Request. If you are unsure as to the Authority’s obligations under the Act or EIR regarding the disclosure of sensitive information, please seek independent legal</w:t>
      </w:r>
      <w:r>
        <w:rPr>
          <w:spacing w:val="-3"/>
          <w:sz w:val="24"/>
        </w:rPr>
        <w:t> </w:t>
      </w:r>
      <w:r>
        <w:rPr>
          <w:sz w:val="24"/>
        </w:rPr>
        <w:t>advice.</w:t>
      </w:r>
    </w:p>
    <w:p>
      <w:pPr>
        <w:pStyle w:val="BodyText"/>
      </w:pPr>
    </w:p>
    <w:p>
      <w:pPr>
        <w:pStyle w:val="Heading1"/>
        <w:numPr>
          <w:ilvl w:val="0"/>
          <w:numId w:val="11"/>
        </w:numPr>
        <w:tabs>
          <w:tab w:pos="973" w:val="left" w:leader="none"/>
          <w:tab w:pos="974" w:val="left" w:leader="none"/>
        </w:tabs>
        <w:spacing w:line="240" w:lineRule="auto" w:before="1" w:after="0"/>
        <w:ind w:left="973" w:right="0" w:hanging="720"/>
        <w:jc w:val="left"/>
      </w:pPr>
      <w:r>
        <w:rPr/>
        <w:t>Intellectual</w:t>
      </w:r>
      <w:r>
        <w:rPr>
          <w:spacing w:val="-1"/>
        </w:rPr>
        <w:t> </w:t>
      </w:r>
      <w:r>
        <w:rPr/>
        <w:t>Property</w:t>
      </w:r>
    </w:p>
    <w:p>
      <w:pPr>
        <w:pStyle w:val="BodyText"/>
        <w:spacing w:before="11"/>
        <w:rPr>
          <w:b/>
          <w:sz w:val="23"/>
        </w:rPr>
      </w:pPr>
    </w:p>
    <w:p>
      <w:pPr>
        <w:pStyle w:val="ListParagraph"/>
        <w:numPr>
          <w:ilvl w:val="1"/>
          <w:numId w:val="11"/>
        </w:numPr>
        <w:tabs>
          <w:tab w:pos="1247" w:val="left" w:leader="none"/>
        </w:tabs>
        <w:spacing w:line="240" w:lineRule="auto" w:before="0" w:after="0"/>
        <w:ind w:left="1246" w:right="468" w:hanging="993"/>
        <w:jc w:val="both"/>
        <w:rPr>
          <w:sz w:val="24"/>
        </w:rPr>
      </w:pPr>
      <w:r>
        <w:rPr>
          <w:sz w:val="24"/>
        </w:rPr>
        <w:t>This RFQ (and all Procurement Documents) may not be reproduced, copied or stored in any medium without the prior written consent of the Authority except in relation to the preparation of a</w:t>
      </w:r>
      <w:r>
        <w:rPr>
          <w:spacing w:val="-3"/>
          <w:sz w:val="24"/>
        </w:rPr>
        <w:t> </w:t>
      </w:r>
      <w:r>
        <w:rPr>
          <w:sz w:val="24"/>
        </w:rPr>
        <w:t>Quotation.</w:t>
      </w:r>
    </w:p>
    <w:p>
      <w:pPr>
        <w:pStyle w:val="BodyText"/>
        <w:spacing w:before="1"/>
      </w:pPr>
    </w:p>
    <w:p>
      <w:pPr>
        <w:pStyle w:val="ListParagraph"/>
        <w:numPr>
          <w:ilvl w:val="1"/>
          <w:numId w:val="11"/>
        </w:numPr>
        <w:tabs>
          <w:tab w:pos="1247" w:val="left" w:leader="none"/>
        </w:tabs>
        <w:spacing w:line="240" w:lineRule="auto" w:before="0" w:after="0"/>
        <w:ind w:left="1246" w:right="468" w:hanging="993"/>
        <w:jc w:val="both"/>
        <w:rPr>
          <w:sz w:val="24"/>
        </w:rPr>
      </w:pPr>
      <w:r>
        <w:rPr>
          <w:sz w:val="24"/>
        </w:rPr>
        <w:t>All documentation supplied by the Authority in relation to this RFQ (including all Procurement</w:t>
      </w:r>
      <w:r>
        <w:rPr>
          <w:spacing w:val="-11"/>
          <w:sz w:val="24"/>
        </w:rPr>
        <w:t> </w:t>
      </w:r>
      <w:r>
        <w:rPr>
          <w:sz w:val="24"/>
        </w:rPr>
        <w:t>Documents)</w:t>
      </w:r>
      <w:r>
        <w:rPr>
          <w:spacing w:val="-9"/>
          <w:sz w:val="24"/>
        </w:rPr>
        <w:t> </w:t>
      </w:r>
      <w:r>
        <w:rPr>
          <w:sz w:val="24"/>
        </w:rPr>
        <w:t>is</w:t>
      </w:r>
      <w:r>
        <w:rPr>
          <w:spacing w:val="-12"/>
          <w:sz w:val="24"/>
        </w:rPr>
        <w:t> </w:t>
      </w:r>
      <w:r>
        <w:rPr>
          <w:sz w:val="24"/>
        </w:rPr>
        <w:t>and</w:t>
      </w:r>
      <w:r>
        <w:rPr>
          <w:spacing w:val="-11"/>
          <w:sz w:val="24"/>
        </w:rPr>
        <w:t> </w:t>
      </w:r>
      <w:r>
        <w:rPr>
          <w:sz w:val="24"/>
        </w:rPr>
        <w:t>shall</w:t>
      </w:r>
      <w:r>
        <w:rPr>
          <w:spacing w:val="-10"/>
          <w:sz w:val="24"/>
        </w:rPr>
        <w:t> </w:t>
      </w:r>
      <w:r>
        <w:rPr>
          <w:sz w:val="24"/>
        </w:rPr>
        <w:t>remain</w:t>
      </w:r>
      <w:r>
        <w:rPr>
          <w:spacing w:val="-11"/>
          <w:sz w:val="24"/>
        </w:rPr>
        <w:t> </w:t>
      </w:r>
      <w:r>
        <w:rPr>
          <w:sz w:val="24"/>
        </w:rPr>
        <w:t>the</w:t>
      </w:r>
      <w:r>
        <w:rPr>
          <w:spacing w:val="-11"/>
          <w:sz w:val="24"/>
        </w:rPr>
        <w:t> </w:t>
      </w:r>
      <w:r>
        <w:rPr>
          <w:sz w:val="24"/>
        </w:rPr>
        <w:t>property</w:t>
      </w:r>
      <w:r>
        <w:rPr>
          <w:spacing w:val="-12"/>
          <w:sz w:val="24"/>
        </w:rPr>
        <w:t> </w:t>
      </w:r>
      <w:r>
        <w:rPr>
          <w:sz w:val="24"/>
        </w:rPr>
        <w:t>of</w:t>
      </w:r>
      <w:r>
        <w:rPr>
          <w:spacing w:val="-3"/>
          <w:sz w:val="24"/>
        </w:rPr>
        <w:t> </w:t>
      </w:r>
      <w:r>
        <w:rPr>
          <w:sz w:val="24"/>
        </w:rPr>
        <w:t>the</w:t>
      </w:r>
      <w:r>
        <w:rPr>
          <w:spacing w:val="-11"/>
          <w:sz w:val="24"/>
        </w:rPr>
        <w:t> </w:t>
      </w:r>
      <w:r>
        <w:rPr>
          <w:sz w:val="24"/>
        </w:rPr>
        <w:t>Authority</w:t>
      </w:r>
      <w:r>
        <w:rPr>
          <w:spacing w:val="-10"/>
          <w:sz w:val="24"/>
        </w:rPr>
        <w:t> </w:t>
      </w:r>
      <w:r>
        <w:rPr>
          <w:sz w:val="24"/>
        </w:rPr>
        <w:t>and</w:t>
      </w:r>
      <w:r>
        <w:rPr>
          <w:spacing w:val="-10"/>
          <w:sz w:val="24"/>
        </w:rPr>
        <w:t> </w:t>
      </w:r>
      <w:r>
        <w:rPr>
          <w:sz w:val="24"/>
        </w:rPr>
        <w:t>must be returned on demand, without any copies being retained. Bidders are not authorised to copy, reproduce, or distribute the information in the Procurement Documents at any time except as is necessary to produce a</w:t>
      </w:r>
      <w:r>
        <w:rPr>
          <w:spacing w:val="-21"/>
          <w:sz w:val="24"/>
        </w:rPr>
        <w:t> </w:t>
      </w:r>
      <w:r>
        <w:rPr>
          <w:sz w:val="24"/>
        </w:rPr>
        <w:t>Quotation.</w:t>
      </w:r>
    </w:p>
    <w:p>
      <w:pPr>
        <w:spacing w:after="0" w:line="240" w:lineRule="auto"/>
        <w:jc w:val="both"/>
        <w:rPr>
          <w:sz w:val="24"/>
        </w:rPr>
        <w:sectPr>
          <w:pgSz w:w="11910" w:h="16840"/>
          <w:pgMar w:header="0" w:footer="672" w:top="1340" w:bottom="1020" w:left="880" w:right="520"/>
        </w:sectPr>
      </w:pPr>
    </w:p>
    <w:p>
      <w:pPr>
        <w:pStyle w:val="Heading1"/>
        <w:spacing w:before="113"/>
        <w:ind w:left="3167" w:right="3384"/>
        <w:jc w:val="center"/>
      </w:pPr>
      <w:bookmarkStart w:name="_bookmark17" w:id="32"/>
      <w:bookmarkEnd w:id="32"/>
      <w:r>
        <w:rPr>
          <w:b w:val="0"/>
        </w:rPr>
      </w:r>
      <w:r>
        <w:rPr>
          <w:u w:val="thick"/>
        </w:rPr>
        <w:t>Appendix </w:t>
      </w:r>
      <w:r>
        <w:rPr>
          <w:spacing w:val="3"/>
          <w:u w:val="thick"/>
        </w:rPr>
        <w:t>2:</w:t>
      </w:r>
      <w:r>
        <w:rPr>
          <w:spacing w:val="68"/>
          <w:u w:val="thick"/>
        </w:rPr>
        <w:t> </w:t>
      </w:r>
      <w:r>
        <w:rPr>
          <w:u w:val="thick"/>
        </w:rPr>
        <w:t>Specification</w:t>
      </w:r>
    </w:p>
    <w:p>
      <w:pPr>
        <w:pStyle w:val="BodyText"/>
        <w:rPr>
          <w:b/>
          <w:sz w:val="16"/>
        </w:rPr>
      </w:pPr>
    </w:p>
    <w:p>
      <w:pPr>
        <w:spacing w:before="92"/>
        <w:ind w:left="253" w:right="0" w:firstLine="0"/>
        <w:jc w:val="left"/>
        <w:rPr>
          <w:b/>
          <w:sz w:val="24"/>
        </w:rPr>
      </w:pPr>
      <w:r>
        <w:rPr>
          <w:b/>
          <w:sz w:val="24"/>
        </w:rPr>
        <w:t>Specification for the Wray Valley Trail Interpretation Project</w:t>
      </w:r>
    </w:p>
    <w:p>
      <w:pPr>
        <w:pStyle w:val="BodyText"/>
        <w:rPr>
          <w:b/>
        </w:rPr>
      </w:pPr>
    </w:p>
    <w:p>
      <w:pPr>
        <w:pStyle w:val="ListParagraph"/>
        <w:numPr>
          <w:ilvl w:val="0"/>
          <w:numId w:val="12"/>
        </w:numPr>
        <w:tabs>
          <w:tab w:pos="974" w:val="left" w:leader="none"/>
        </w:tabs>
        <w:spacing w:line="240" w:lineRule="auto" w:before="0" w:after="0"/>
        <w:ind w:left="973" w:right="0" w:hanging="360"/>
        <w:jc w:val="left"/>
        <w:rPr>
          <w:b/>
          <w:sz w:val="24"/>
        </w:rPr>
      </w:pPr>
      <w:r>
        <w:rPr>
          <w:b/>
          <w:sz w:val="24"/>
        </w:rPr>
        <w:t>Description</w:t>
      </w:r>
    </w:p>
    <w:p>
      <w:pPr>
        <w:pStyle w:val="BodyText"/>
        <w:rPr>
          <w:b/>
        </w:rPr>
      </w:pPr>
    </w:p>
    <w:p>
      <w:pPr>
        <w:pStyle w:val="BodyText"/>
        <w:spacing w:before="1"/>
        <w:ind w:left="253" w:right="487"/>
      </w:pPr>
      <w:r>
        <w:rPr/>
        <w:t>The Wray Valley Trail is a new multiuse trail which will be opened to the public in the autumn of 2019 across Eastern Dartmoor as part of the Moor than meets the eye Landscape Partnership Scheme, which is supported by the National Lottery Heritage Fund. It follows the old railway line from Bovey Tracey to Moretonhampstead for much of its route. The Victorians and the railway had a huge impact on Dartmoor, and in particular the villages and towns which it</w:t>
      </w:r>
      <w:r>
        <w:rPr>
          <w:spacing w:val="-3"/>
        </w:rPr>
        <w:t> </w:t>
      </w:r>
      <w:r>
        <w:rPr/>
        <w:t>connected.</w:t>
      </w:r>
    </w:p>
    <w:p>
      <w:pPr>
        <w:pStyle w:val="BodyText"/>
      </w:pPr>
    </w:p>
    <w:p>
      <w:pPr>
        <w:pStyle w:val="BodyText"/>
        <w:ind w:left="253" w:right="738"/>
      </w:pPr>
      <w:r>
        <w:rPr/>
        <w:t>DNPA are looking for a supplier who is suitably experienced to develop and deliver a package of interpretive materials and resources to bring to life the story of the railway and the impact it had on the people and the landscape of Dartmoor as part of the Moor than meets the eye Landscape Partnership Scheme</w:t>
      </w:r>
    </w:p>
    <w:p>
      <w:pPr>
        <w:pStyle w:val="BodyText"/>
      </w:pPr>
    </w:p>
    <w:p>
      <w:pPr>
        <w:pStyle w:val="Heading1"/>
        <w:numPr>
          <w:ilvl w:val="0"/>
          <w:numId w:val="12"/>
        </w:numPr>
        <w:tabs>
          <w:tab w:pos="974" w:val="left" w:leader="none"/>
        </w:tabs>
        <w:spacing w:line="240" w:lineRule="auto" w:before="0" w:after="0"/>
        <w:ind w:left="973" w:right="0" w:hanging="360"/>
        <w:jc w:val="left"/>
      </w:pPr>
      <w:r>
        <w:rPr/>
        <w:t>Requirements</w:t>
      </w:r>
    </w:p>
    <w:p>
      <w:pPr>
        <w:pStyle w:val="BodyText"/>
        <w:rPr>
          <w:b/>
        </w:rPr>
      </w:pPr>
    </w:p>
    <w:p>
      <w:pPr>
        <w:pStyle w:val="BodyText"/>
        <w:ind w:left="253" w:right="818"/>
      </w:pPr>
      <w:r>
        <w:rPr/>
        <w:t>The interpretation materials will tell the Dartmoor Story, focussing on how the Victorians affected the landscape of the moor, with the coming of the railway, using interpretation to increase people’s enjoyment and understanding of their local area.</w:t>
      </w:r>
    </w:p>
    <w:p>
      <w:pPr>
        <w:pStyle w:val="BodyText"/>
        <w:spacing w:before="1"/>
      </w:pPr>
    </w:p>
    <w:p>
      <w:pPr>
        <w:pStyle w:val="BodyText"/>
        <w:ind w:left="253" w:right="487"/>
      </w:pPr>
      <w:r>
        <w:rPr/>
        <w:t>All interpretation must comply with the Dartmoor Story Brand Guidelines and be consistent with the Wray Valley Interpretation Plan.</w:t>
      </w:r>
    </w:p>
    <w:p>
      <w:pPr>
        <w:pStyle w:val="BodyText"/>
      </w:pPr>
    </w:p>
    <w:p>
      <w:pPr>
        <w:pStyle w:val="BodyText"/>
        <w:ind w:left="253" w:right="1004"/>
      </w:pPr>
      <w:r>
        <w:rPr/>
        <w:t>Interpretation should be sympathetic to the landscape and used sparingly to provide an enhanced experience of the trail. DNPA have advised that planning permission will be required for any new structures along the route.</w:t>
      </w:r>
    </w:p>
    <w:p>
      <w:pPr>
        <w:pStyle w:val="BodyText"/>
      </w:pPr>
    </w:p>
    <w:p>
      <w:pPr>
        <w:pStyle w:val="BodyText"/>
        <w:ind w:left="253" w:right="711"/>
      </w:pPr>
      <w:r>
        <w:rPr/>
        <w:t>Interpretation should catch the eye of passing visitors and local users to orientate, provide confidence and indicate where further information can be found.</w:t>
      </w:r>
    </w:p>
    <w:p>
      <w:pPr>
        <w:pStyle w:val="BodyText"/>
        <w:spacing w:before="1"/>
      </w:pPr>
    </w:p>
    <w:p>
      <w:pPr>
        <w:pStyle w:val="BodyText"/>
        <w:ind w:left="253"/>
      </w:pPr>
      <w:r>
        <w:rPr/>
        <w:t>Use inspiration from landscape and previous use as a railway to subtly inform the physical interpretation.</w:t>
      </w:r>
    </w:p>
    <w:p>
      <w:pPr>
        <w:pStyle w:val="BodyText"/>
      </w:pPr>
    </w:p>
    <w:p>
      <w:pPr>
        <w:pStyle w:val="BodyText"/>
        <w:ind w:left="253" w:right="712"/>
      </w:pPr>
      <w:r>
        <w:rPr/>
        <w:t>Built structures such as signs, benches or place markers will be looked after by the Parish or Town Council for that section of the trail and DNPA.</w:t>
      </w:r>
    </w:p>
    <w:p>
      <w:pPr>
        <w:pStyle w:val="ListParagraph"/>
        <w:numPr>
          <w:ilvl w:val="0"/>
          <w:numId w:val="13"/>
        </w:numPr>
        <w:tabs>
          <w:tab w:pos="973" w:val="left" w:leader="none"/>
          <w:tab w:pos="974" w:val="left" w:leader="none"/>
        </w:tabs>
        <w:spacing w:line="235" w:lineRule="auto" w:before="5" w:after="0"/>
        <w:ind w:left="973" w:right="519" w:hanging="360"/>
        <w:jc w:val="left"/>
        <w:rPr>
          <w:sz w:val="24"/>
        </w:rPr>
      </w:pPr>
      <w:r>
        <w:rPr>
          <w:sz w:val="24"/>
        </w:rPr>
        <w:t>Structures will need to be long lasting and hardwearing, suitable for public space and exposure to Dartmoor’s</w:t>
      </w:r>
      <w:r>
        <w:rPr>
          <w:spacing w:val="-3"/>
          <w:sz w:val="24"/>
        </w:rPr>
        <w:t> </w:t>
      </w:r>
      <w:r>
        <w:rPr>
          <w:sz w:val="24"/>
        </w:rPr>
        <w:t>weather.</w:t>
      </w:r>
    </w:p>
    <w:p>
      <w:pPr>
        <w:pStyle w:val="ListParagraph"/>
        <w:numPr>
          <w:ilvl w:val="0"/>
          <w:numId w:val="13"/>
        </w:numPr>
        <w:tabs>
          <w:tab w:pos="973" w:val="left" w:leader="none"/>
          <w:tab w:pos="974" w:val="left" w:leader="none"/>
        </w:tabs>
        <w:spacing w:line="240" w:lineRule="auto" w:before="3" w:after="0"/>
        <w:ind w:left="973" w:right="998" w:hanging="360"/>
        <w:jc w:val="left"/>
        <w:rPr>
          <w:sz w:val="24"/>
        </w:rPr>
      </w:pPr>
      <w:r>
        <w:rPr>
          <w:sz w:val="24"/>
        </w:rPr>
        <w:t>Interpretive panels fixed to these structures will need to be of high quality, but</w:t>
      </w:r>
      <w:r>
        <w:rPr>
          <w:spacing w:val="-30"/>
          <w:sz w:val="24"/>
        </w:rPr>
        <w:t> </w:t>
      </w:r>
      <w:r>
        <w:rPr>
          <w:sz w:val="24"/>
        </w:rPr>
        <w:t>be easily and cheaply</w:t>
      </w:r>
      <w:r>
        <w:rPr>
          <w:spacing w:val="-7"/>
          <w:sz w:val="24"/>
        </w:rPr>
        <w:t> </w:t>
      </w:r>
      <w:r>
        <w:rPr>
          <w:sz w:val="24"/>
        </w:rPr>
        <w:t>replaced.</w:t>
      </w:r>
    </w:p>
    <w:p>
      <w:pPr>
        <w:pStyle w:val="ListParagraph"/>
        <w:numPr>
          <w:ilvl w:val="0"/>
          <w:numId w:val="13"/>
        </w:numPr>
        <w:tabs>
          <w:tab w:pos="973" w:val="left" w:leader="none"/>
          <w:tab w:pos="974" w:val="left" w:leader="none"/>
        </w:tabs>
        <w:spacing w:line="240" w:lineRule="auto" w:before="0" w:after="0"/>
        <w:ind w:left="973" w:right="516" w:hanging="360"/>
        <w:jc w:val="left"/>
        <w:rPr>
          <w:sz w:val="24"/>
        </w:rPr>
      </w:pPr>
      <w:r>
        <w:rPr>
          <w:sz w:val="24"/>
        </w:rPr>
        <w:t>The final choice of design will need to be agreed with the local councils and fulfil their needs and accommodate their views and concerns regarding longer term maintenance, repair and</w:t>
      </w:r>
      <w:r>
        <w:rPr>
          <w:spacing w:val="-3"/>
          <w:sz w:val="24"/>
        </w:rPr>
        <w:t> </w:t>
      </w:r>
      <w:r>
        <w:rPr>
          <w:sz w:val="24"/>
        </w:rPr>
        <w:t>replacement.</w:t>
      </w:r>
    </w:p>
    <w:p>
      <w:pPr>
        <w:pStyle w:val="BodyText"/>
        <w:spacing w:before="9"/>
        <w:rPr>
          <w:sz w:val="23"/>
        </w:rPr>
      </w:pPr>
    </w:p>
    <w:p>
      <w:pPr>
        <w:pStyle w:val="BodyText"/>
        <w:ind w:left="253"/>
      </w:pPr>
      <w:r>
        <w:rPr/>
        <w:t>The contractor will provide:</w:t>
      </w:r>
    </w:p>
    <w:p>
      <w:pPr>
        <w:spacing w:after="0"/>
        <w:sectPr>
          <w:pgSz w:w="11910" w:h="16840"/>
          <w:pgMar w:header="0" w:footer="672" w:top="1580" w:bottom="1020" w:left="880" w:right="520"/>
        </w:sectPr>
      </w:pPr>
    </w:p>
    <w:p>
      <w:pPr>
        <w:pStyle w:val="ListParagraph"/>
        <w:numPr>
          <w:ilvl w:val="0"/>
          <w:numId w:val="14"/>
        </w:numPr>
        <w:tabs>
          <w:tab w:pos="974" w:val="left" w:leader="none"/>
        </w:tabs>
        <w:spacing w:line="240" w:lineRule="auto" w:before="77" w:after="0"/>
        <w:ind w:left="973" w:right="768" w:hanging="360"/>
        <w:jc w:val="left"/>
        <w:rPr>
          <w:sz w:val="24"/>
        </w:rPr>
      </w:pPr>
      <w:r>
        <w:rPr>
          <w:sz w:val="24"/>
        </w:rPr>
        <w:t>A logo/ visual identity for the Wray Valley Trail which can be used on interpretive signs and waymarkers. The logo will be inspired by the railway, the Victorians who created it and the users of today. It will be suitable for routed posts, waymarkers or physical representations as well as printed</w:t>
      </w:r>
      <w:r>
        <w:rPr>
          <w:spacing w:val="-5"/>
          <w:sz w:val="24"/>
        </w:rPr>
        <w:t> </w:t>
      </w:r>
      <w:r>
        <w:rPr>
          <w:sz w:val="24"/>
        </w:rPr>
        <w:t>media</w:t>
      </w:r>
    </w:p>
    <w:p>
      <w:pPr>
        <w:pStyle w:val="BodyText"/>
      </w:pPr>
    </w:p>
    <w:p>
      <w:pPr>
        <w:pStyle w:val="BodyText"/>
        <w:spacing w:before="1"/>
        <w:ind w:left="973"/>
      </w:pPr>
      <w:r>
        <w:rPr/>
        <w:t>Seven interpretation panels</w:t>
      </w:r>
    </w:p>
    <w:p>
      <w:pPr>
        <w:pStyle w:val="ListParagraph"/>
        <w:numPr>
          <w:ilvl w:val="0"/>
          <w:numId w:val="14"/>
        </w:numPr>
        <w:tabs>
          <w:tab w:pos="974" w:val="left" w:leader="none"/>
        </w:tabs>
        <w:spacing w:line="240" w:lineRule="auto" w:before="0" w:after="0"/>
        <w:ind w:left="973" w:right="0" w:hanging="360"/>
        <w:jc w:val="left"/>
        <w:rPr>
          <w:sz w:val="24"/>
        </w:rPr>
      </w:pPr>
      <w:r>
        <w:rPr>
          <w:sz w:val="24"/>
        </w:rPr>
        <w:t>Interpretation panel at Station Road Car Park, Bovey</w:t>
      </w:r>
      <w:r>
        <w:rPr>
          <w:spacing w:val="-4"/>
          <w:sz w:val="24"/>
        </w:rPr>
        <w:t> </w:t>
      </w:r>
      <w:r>
        <w:rPr>
          <w:sz w:val="24"/>
        </w:rPr>
        <w:t>Tracey</w:t>
      </w:r>
    </w:p>
    <w:p>
      <w:pPr>
        <w:pStyle w:val="ListParagraph"/>
        <w:numPr>
          <w:ilvl w:val="1"/>
          <w:numId w:val="14"/>
        </w:numPr>
        <w:tabs>
          <w:tab w:pos="1694" w:val="left" w:leader="none"/>
        </w:tabs>
        <w:spacing w:line="240" w:lineRule="auto" w:before="0" w:after="0"/>
        <w:ind w:left="1693" w:right="1055" w:hanging="360"/>
        <w:jc w:val="left"/>
        <w:rPr>
          <w:sz w:val="24"/>
        </w:rPr>
      </w:pPr>
      <w:r>
        <w:rPr>
          <w:sz w:val="24"/>
        </w:rPr>
        <w:t>Replace existing DNPA panel-A1 580x840mm di-bond panel in Dartmoor Story</w:t>
      </w:r>
      <w:r>
        <w:rPr>
          <w:spacing w:val="-4"/>
          <w:sz w:val="24"/>
        </w:rPr>
        <w:t> </w:t>
      </w:r>
      <w:r>
        <w:rPr>
          <w:sz w:val="24"/>
        </w:rPr>
        <w:t>Brand</w:t>
      </w:r>
    </w:p>
    <w:p>
      <w:pPr>
        <w:pStyle w:val="ListParagraph"/>
        <w:numPr>
          <w:ilvl w:val="1"/>
          <w:numId w:val="14"/>
        </w:numPr>
        <w:tabs>
          <w:tab w:pos="1694" w:val="left" w:leader="none"/>
        </w:tabs>
        <w:spacing w:line="240" w:lineRule="auto" w:before="0" w:after="0"/>
        <w:ind w:left="1693" w:right="504" w:hanging="360"/>
        <w:jc w:val="left"/>
        <w:rPr>
          <w:sz w:val="24"/>
        </w:rPr>
      </w:pPr>
      <w:r>
        <w:rPr>
          <w:sz w:val="24"/>
        </w:rPr>
        <w:t>Long-lasting weatherproof frame- to house panel which can be easily</w:t>
      </w:r>
      <w:r>
        <w:rPr>
          <w:spacing w:val="-33"/>
          <w:sz w:val="24"/>
        </w:rPr>
        <w:t> </w:t>
      </w:r>
      <w:r>
        <w:rPr>
          <w:sz w:val="24"/>
        </w:rPr>
        <w:t>changed if</w:t>
      </w:r>
      <w:r>
        <w:rPr>
          <w:spacing w:val="-1"/>
          <w:sz w:val="24"/>
        </w:rPr>
        <w:t> </w:t>
      </w:r>
      <w:r>
        <w:rPr>
          <w:sz w:val="24"/>
        </w:rPr>
        <w:t>damaged</w:t>
      </w:r>
    </w:p>
    <w:p>
      <w:pPr>
        <w:pStyle w:val="ListParagraph"/>
        <w:numPr>
          <w:ilvl w:val="1"/>
          <w:numId w:val="14"/>
        </w:numPr>
        <w:tabs>
          <w:tab w:pos="1694" w:val="left" w:leader="none"/>
        </w:tabs>
        <w:spacing w:line="240" w:lineRule="auto" w:before="0" w:after="0"/>
        <w:ind w:left="1693" w:right="0" w:hanging="360"/>
        <w:jc w:val="left"/>
        <w:rPr>
          <w:sz w:val="24"/>
        </w:rPr>
      </w:pPr>
      <w:r>
        <w:rPr>
          <w:sz w:val="24"/>
        </w:rPr>
        <w:t>Use Victorian research provided by MTMTE to develop and write</w:t>
      </w:r>
      <w:r>
        <w:rPr>
          <w:spacing w:val="-11"/>
          <w:sz w:val="24"/>
        </w:rPr>
        <w:t> </w:t>
      </w:r>
      <w:r>
        <w:rPr>
          <w:sz w:val="24"/>
        </w:rPr>
        <w:t>text</w:t>
      </w:r>
    </w:p>
    <w:p>
      <w:pPr>
        <w:pStyle w:val="ListParagraph"/>
        <w:numPr>
          <w:ilvl w:val="1"/>
          <w:numId w:val="14"/>
        </w:numPr>
        <w:tabs>
          <w:tab w:pos="1694" w:val="left" w:leader="none"/>
        </w:tabs>
        <w:spacing w:line="240" w:lineRule="auto" w:before="0" w:after="0"/>
        <w:ind w:left="1693" w:right="1021" w:hanging="360"/>
        <w:jc w:val="left"/>
        <w:rPr>
          <w:sz w:val="24"/>
        </w:rPr>
      </w:pPr>
      <w:r>
        <w:rPr>
          <w:sz w:val="24"/>
        </w:rPr>
        <w:t>Panel will provide orientation and history and link to the old Station run by Bovey Tracey Heritage</w:t>
      </w:r>
      <w:r>
        <w:rPr>
          <w:spacing w:val="-7"/>
          <w:sz w:val="24"/>
        </w:rPr>
        <w:t> </w:t>
      </w:r>
      <w:r>
        <w:rPr>
          <w:sz w:val="24"/>
        </w:rPr>
        <w:t>Trust</w:t>
      </w:r>
    </w:p>
    <w:p>
      <w:pPr>
        <w:pStyle w:val="ListParagraph"/>
        <w:numPr>
          <w:ilvl w:val="1"/>
          <w:numId w:val="14"/>
        </w:numPr>
        <w:tabs>
          <w:tab w:pos="1694" w:val="left" w:leader="none"/>
        </w:tabs>
        <w:spacing w:line="240" w:lineRule="auto" w:before="0" w:after="0"/>
        <w:ind w:left="1693" w:right="0" w:hanging="360"/>
        <w:jc w:val="left"/>
        <w:rPr>
          <w:sz w:val="24"/>
        </w:rPr>
      </w:pPr>
      <w:r>
        <w:rPr>
          <w:sz w:val="24"/>
        </w:rPr>
        <w:t>Provide orientation map,</w:t>
      </w:r>
      <w:r>
        <w:rPr>
          <w:spacing w:val="-2"/>
          <w:sz w:val="24"/>
        </w:rPr>
        <w:t> </w:t>
      </w:r>
      <w:r>
        <w:rPr>
          <w:sz w:val="24"/>
        </w:rPr>
        <w:t>illustrations</w:t>
      </w:r>
    </w:p>
    <w:p>
      <w:pPr>
        <w:pStyle w:val="ListParagraph"/>
        <w:numPr>
          <w:ilvl w:val="0"/>
          <w:numId w:val="14"/>
        </w:numPr>
        <w:tabs>
          <w:tab w:pos="974" w:val="left" w:leader="none"/>
        </w:tabs>
        <w:spacing w:line="240" w:lineRule="auto" w:before="0" w:after="0"/>
        <w:ind w:left="973" w:right="0" w:hanging="360"/>
        <w:jc w:val="left"/>
        <w:rPr>
          <w:sz w:val="24"/>
        </w:rPr>
      </w:pPr>
      <w:r>
        <w:rPr>
          <w:sz w:val="24"/>
        </w:rPr>
        <w:t>Interpretation Panel at Court Street Car Park,</w:t>
      </w:r>
      <w:r>
        <w:rPr>
          <w:spacing w:val="-10"/>
          <w:sz w:val="24"/>
        </w:rPr>
        <w:t> </w:t>
      </w:r>
      <w:r>
        <w:rPr>
          <w:sz w:val="24"/>
        </w:rPr>
        <w:t>Moretonhampstead</w:t>
      </w:r>
    </w:p>
    <w:p>
      <w:pPr>
        <w:pStyle w:val="ListParagraph"/>
        <w:numPr>
          <w:ilvl w:val="1"/>
          <w:numId w:val="14"/>
        </w:numPr>
        <w:tabs>
          <w:tab w:pos="1694" w:val="left" w:leader="none"/>
        </w:tabs>
        <w:spacing w:line="240" w:lineRule="auto" w:before="0" w:after="0"/>
        <w:ind w:left="1693" w:right="764" w:hanging="360"/>
        <w:jc w:val="left"/>
        <w:rPr>
          <w:sz w:val="24"/>
        </w:rPr>
      </w:pPr>
      <w:r>
        <w:rPr>
          <w:sz w:val="24"/>
        </w:rPr>
        <w:t>Replace existing DNPA panel-580x840mm panel di-bond panel in Dartmoor Story Brand. Sits in existing weatherproof</w:t>
      </w:r>
      <w:r>
        <w:rPr>
          <w:spacing w:val="-9"/>
          <w:sz w:val="24"/>
        </w:rPr>
        <w:t> </w:t>
      </w:r>
      <w:r>
        <w:rPr>
          <w:sz w:val="24"/>
        </w:rPr>
        <w:t>case</w:t>
      </w:r>
    </w:p>
    <w:p>
      <w:pPr>
        <w:pStyle w:val="ListParagraph"/>
        <w:numPr>
          <w:ilvl w:val="1"/>
          <w:numId w:val="14"/>
        </w:numPr>
        <w:tabs>
          <w:tab w:pos="1694" w:val="left" w:leader="none"/>
        </w:tabs>
        <w:spacing w:line="240" w:lineRule="auto" w:before="0" w:after="0"/>
        <w:ind w:left="1693" w:right="1016" w:hanging="360"/>
        <w:jc w:val="left"/>
        <w:rPr>
          <w:sz w:val="24"/>
        </w:rPr>
      </w:pPr>
      <w:r>
        <w:rPr>
          <w:sz w:val="24"/>
        </w:rPr>
        <w:t>Use Victorian research provided by MTMTE to develop and write text and supplement existing</w:t>
      </w:r>
      <w:r>
        <w:rPr>
          <w:spacing w:val="-4"/>
          <w:sz w:val="24"/>
        </w:rPr>
        <w:t> </w:t>
      </w:r>
      <w:r>
        <w:rPr>
          <w:sz w:val="24"/>
        </w:rPr>
        <w:t>text</w:t>
      </w:r>
    </w:p>
    <w:p>
      <w:pPr>
        <w:pStyle w:val="ListParagraph"/>
        <w:numPr>
          <w:ilvl w:val="1"/>
          <w:numId w:val="14"/>
        </w:numPr>
        <w:tabs>
          <w:tab w:pos="1694" w:val="left" w:leader="none"/>
        </w:tabs>
        <w:spacing w:line="240" w:lineRule="auto" w:before="0" w:after="0"/>
        <w:ind w:left="1693" w:right="0" w:hanging="360"/>
        <w:jc w:val="left"/>
        <w:rPr>
          <w:sz w:val="24"/>
        </w:rPr>
      </w:pPr>
      <w:r>
        <w:rPr>
          <w:sz w:val="24"/>
        </w:rPr>
        <w:t>Panel will provide orientation and</w:t>
      </w:r>
      <w:r>
        <w:rPr>
          <w:spacing w:val="-2"/>
          <w:sz w:val="24"/>
        </w:rPr>
        <w:t> </w:t>
      </w:r>
      <w:r>
        <w:rPr>
          <w:sz w:val="24"/>
        </w:rPr>
        <w:t>history</w:t>
      </w:r>
    </w:p>
    <w:p>
      <w:pPr>
        <w:pStyle w:val="ListParagraph"/>
        <w:numPr>
          <w:ilvl w:val="1"/>
          <w:numId w:val="14"/>
        </w:numPr>
        <w:tabs>
          <w:tab w:pos="1694" w:val="left" w:leader="none"/>
        </w:tabs>
        <w:spacing w:line="240" w:lineRule="auto" w:before="0" w:after="0"/>
        <w:ind w:left="1693" w:right="0" w:hanging="360"/>
        <w:jc w:val="left"/>
        <w:rPr>
          <w:sz w:val="24"/>
        </w:rPr>
      </w:pPr>
      <w:r>
        <w:rPr>
          <w:sz w:val="24"/>
        </w:rPr>
        <w:t>Provide orientation map,</w:t>
      </w:r>
      <w:r>
        <w:rPr>
          <w:spacing w:val="-2"/>
          <w:sz w:val="24"/>
        </w:rPr>
        <w:t> </w:t>
      </w:r>
      <w:r>
        <w:rPr>
          <w:sz w:val="24"/>
        </w:rPr>
        <w:t>illustrations</w:t>
      </w:r>
    </w:p>
    <w:p>
      <w:pPr>
        <w:pStyle w:val="ListParagraph"/>
        <w:numPr>
          <w:ilvl w:val="0"/>
          <w:numId w:val="14"/>
        </w:numPr>
        <w:tabs>
          <w:tab w:pos="974" w:val="left" w:leader="none"/>
        </w:tabs>
        <w:spacing w:line="240" w:lineRule="auto" w:before="0" w:after="0"/>
        <w:ind w:left="973" w:right="0" w:hanging="360"/>
        <w:jc w:val="left"/>
        <w:rPr>
          <w:sz w:val="24"/>
        </w:rPr>
      </w:pPr>
      <w:r>
        <w:rPr>
          <w:sz w:val="24"/>
        </w:rPr>
        <w:t>Interpretation Panel at Station Road Car Park,</w:t>
      </w:r>
      <w:r>
        <w:rPr>
          <w:spacing w:val="-8"/>
          <w:sz w:val="24"/>
        </w:rPr>
        <w:t> </w:t>
      </w:r>
      <w:r>
        <w:rPr>
          <w:sz w:val="24"/>
        </w:rPr>
        <w:t>Moretonhampstead</w:t>
      </w:r>
    </w:p>
    <w:p>
      <w:pPr>
        <w:pStyle w:val="ListParagraph"/>
        <w:numPr>
          <w:ilvl w:val="1"/>
          <w:numId w:val="14"/>
        </w:numPr>
        <w:tabs>
          <w:tab w:pos="1694" w:val="left" w:leader="none"/>
        </w:tabs>
        <w:spacing w:line="240" w:lineRule="auto" w:before="1" w:after="0"/>
        <w:ind w:left="1693" w:right="724" w:hanging="360"/>
        <w:jc w:val="left"/>
        <w:rPr>
          <w:sz w:val="24"/>
        </w:rPr>
      </w:pPr>
      <w:r>
        <w:rPr>
          <w:sz w:val="24"/>
        </w:rPr>
        <w:t>Replace existing DNPA panel-580 x840mm di-bond panel in Dartmoor Story Brand. Sits in existing weatherproof</w:t>
      </w:r>
      <w:r>
        <w:rPr>
          <w:spacing w:val="-4"/>
          <w:sz w:val="24"/>
        </w:rPr>
        <w:t> </w:t>
      </w:r>
      <w:r>
        <w:rPr>
          <w:sz w:val="24"/>
        </w:rPr>
        <w:t>case</w:t>
      </w:r>
    </w:p>
    <w:p>
      <w:pPr>
        <w:pStyle w:val="ListParagraph"/>
        <w:numPr>
          <w:ilvl w:val="1"/>
          <w:numId w:val="14"/>
        </w:numPr>
        <w:tabs>
          <w:tab w:pos="1694" w:val="left" w:leader="none"/>
        </w:tabs>
        <w:spacing w:line="240" w:lineRule="auto" w:before="0" w:after="0"/>
        <w:ind w:left="1693" w:right="0" w:hanging="360"/>
        <w:jc w:val="left"/>
        <w:rPr>
          <w:sz w:val="24"/>
        </w:rPr>
      </w:pPr>
      <w:r>
        <w:rPr>
          <w:sz w:val="24"/>
        </w:rPr>
        <w:t>Use Victorian research provided by MTMTE to develop and write</w:t>
      </w:r>
      <w:r>
        <w:rPr>
          <w:spacing w:val="-11"/>
          <w:sz w:val="24"/>
        </w:rPr>
        <w:t> </w:t>
      </w:r>
      <w:r>
        <w:rPr>
          <w:sz w:val="24"/>
        </w:rPr>
        <w:t>text</w:t>
      </w:r>
    </w:p>
    <w:p>
      <w:pPr>
        <w:pStyle w:val="ListParagraph"/>
        <w:numPr>
          <w:ilvl w:val="1"/>
          <w:numId w:val="14"/>
        </w:numPr>
        <w:tabs>
          <w:tab w:pos="1694" w:val="left" w:leader="none"/>
        </w:tabs>
        <w:spacing w:line="240" w:lineRule="auto" w:before="0" w:after="0"/>
        <w:ind w:left="1693" w:right="0" w:hanging="360"/>
        <w:jc w:val="left"/>
        <w:rPr>
          <w:sz w:val="24"/>
        </w:rPr>
      </w:pPr>
      <w:r>
        <w:rPr>
          <w:sz w:val="24"/>
        </w:rPr>
        <w:t>Panel will provide orientation and</w:t>
      </w:r>
      <w:r>
        <w:rPr>
          <w:spacing w:val="-2"/>
          <w:sz w:val="24"/>
        </w:rPr>
        <w:t> </w:t>
      </w:r>
      <w:r>
        <w:rPr>
          <w:sz w:val="24"/>
        </w:rPr>
        <w:t>history</w:t>
      </w:r>
    </w:p>
    <w:p>
      <w:pPr>
        <w:pStyle w:val="ListParagraph"/>
        <w:numPr>
          <w:ilvl w:val="1"/>
          <w:numId w:val="14"/>
        </w:numPr>
        <w:tabs>
          <w:tab w:pos="1694" w:val="left" w:leader="none"/>
        </w:tabs>
        <w:spacing w:line="240" w:lineRule="auto" w:before="0" w:after="0"/>
        <w:ind w:left="1693" w:right="0" w:hanging="360"/>
        <w:jc w:val="left"/>
        <w:rPr>
          <w:sz w:val="24"/>
        </w:rPr>
      </w:pPr>
      <w:r>
        <w:rPr>
          <w:sz w:val="24"/>
        </w:rPr>
        <w:t>Provide orientation map,</w:t>
      </w:r>
      <w:r>
        <w:rPr>
          <w:spacing w:val="-2"/>
          <w:sz w:val="24"/>
        </w:rPr>
        <w:t> </w:t>
      </w:r>
      <w:r>
        <w:rPr>
          <w:sz w:val="24"/>
        </w:rPr>
        <w:t>illustrations</w:t>
      </w:r>
    </w:p>
    <w:p>
      <w:pPr>
        <w:pStyle w:val="ListParagraph"/>
        <w:numPr>
          <w:ilvl w:val="0"/>
          <w:numId w:val="14"/>
        </w:numPr>
        <w:tabs>
          <w:tab w:pos="974" w:val="left" w:leader="none"/>
        </w:tabs>
        <w:spacing w:line="240" w:lineRule="auto" w:before="0" w:after="0"/>
        <w:ind w:left="973" w:right="0" w:hanging="360"/>
        <w:jc w:val="left"/>
        <w:rPr>
          <w:sz w:val="24"/>
        </w:rPr>
      </w:pPr>
      <w:r>
        <w:rPr>
          <w:sz w:val="24"/>
        </w:rPr>
        <w:t>Interpretation Panel and frame/ mount by Packsaddle Bridge, Lower Knowle</w:t>
      </w:r>
      <w:r>
        <w:rPr>
          <w:spacing w:val="-23"/>
          <w:sz w:val="24"/>
        </w:rPr>
        <w:t> </w:t>
      </w:r>
      <w:r>
        <w:rPr>
          <w:sz w:val="24"/>
        </w:rPr>
        <w:t>Road</w:t>
      </w:r>
    </w:p>
    <w:p>
      <w:pPr>
        <w:pStyle w:val="ListParagraph"/>
        <w:numPr>
          <w:ilvl w:val="1"/>
          <w:numId w:val="14"/>
        </w:numPr>
        <w:tabs>
          <w:tab w:pos="1694" w:val="left" w:leader="none"/>
        </w:tabs>
        <w:spacing w:line="240" w:lineRule="auto" w:before="0" w:after="0"/>
        <w:ind w:left="1693" w:right="0" w:hanging="360"/>
        <w:jc w:val="left"/>
        <w:rPr>
          <w:sz w:val="24"/>
        </w:rPr>
      </w:pPr>
      <w:r>
        <w:rPr>
          <w:sz w:val="24"/>
        </w:rPr>
        <w:t>Seek planning permission as</w:t>
      </w:r>
      <w:r>
        <w:rPr>
          <w:spacing w:val="-3"/>
          <w:sz w:val="24"/>
        </w:rPr>
        <w:t> </w:t>
      </w:r>
      <w:r>
        <w:rPr>
          <w:sz w:val="24"/>
        </w:rPr>
        <w:t>required</w:t>
      </w:r>
    </w:p>
    <w:p>
      <w:pPr>
        <w:pStyle w:val="ListParagraph"/>
        <w:numPr>
          <w:ilvl w:val="1"/>
          <w:numId w:val="14"/>
        </w:numPr>
        <w:tabs>
          <w:tab w:pos="1694" w:val="left" w:leader="none"/>
        </w:tabs>
        <w:spacing w:line="240" w:lineRule="auto" w:before="0" w:after="0"/>
        <w:ind w:left="1693" w:right="883" w:hanging="360"/>
        <w:jc w:val="left"/>
        <w:rPr>
          <w:sz w:val="24"/>
        </w:rPr>
      </w:pPr>
      <w:r>
        <w:rPr>
          <w:sz w:val="24"/>
        </w:rPr>
        <w:t>Appropriate size and style to be chosen by supplier in liaison with DNPA to suit location and local community</w:t>
      </w:r>
      <w:r>
        <w:rPr>
          <w:spacing w:val="-2"/>
          <w:sz w:val="24"/>
        </w:rPr>
        <w:t> </w:t>
      </w:r>
      <w:r>
        <w:rPr>
          <w:sz w:val="24"/>
        </w:rPr>
        <w:t>needs</w:t>
      </w:r>
    </w:p>
    <w:p>
      <w:pPr>
        <w:pStyle w:val="ListParagraph"/>
        <w:numPr>
          <w:ilvl w:val="1"/>
          <w:numId w:val="14"/>
        </w:numPr>
        <w:tabs>
          <w:tab w:pos="1694" w:val="left" w:leader="none"/>
        </w:tabs>
        <w:spacing w:line="240" w:lineRule="auto" w:before="0" w:after="0"/>
        <w:ind w:left="1693" w:right="0" w:hanging="360"/>
        <w:jc w:val="left"/>
        <w:rPr>
          <w:sz w:val="24"/>
        </w:rPr>
      </w:pPr>
      <w:r>
        <w:rPr>
          <w:sz w:val="24"/>
        </w:rPr>
        <w:t>Use research provided by MTMTE to develop and write</w:t>
      </w:r>
      <w:r>
        <w:rPr>
          <w:spacing w:val="-16"/>
          <w:sz w:val="24"/>
        </w:rPr>
        <w:t> </w:t>
      </w:r>
      <w:r>
        <w:rPr>
          <w:sz w:val="24"/>
        </w:rPr>
        <w:t>text</w:t>
      </w:r>
    </w:p>
    <w:p>
      <w:pPr>
        <w:pStyle w:val="ListParagraph"/>
        <w:numPr>
          <w:ilvl w:val="1"/>
          <w:numId w:val="14"/>
        </w:numPr>
        <w:tabs>
          <w:tab w:pos="1694" w:val="left" w:leader="none"/>
        </w:tabs>
        <w:spacing w:line="240" w:lineRule="auto" w:before="0" w:after="0"/>
        <w:ind w:left="1693" w:right="0" w:hanging="360"/>
        <w:jc w:val="left"/>
        <w:rPr>
          <w:sz w:val="24"/>
        </w:rPr>
      </w:pPr>
      <w:r>
        <w:rPr>
          <w:sz w:val="24"/>
        </w:rPr>
        <w:t>Panel will provide orientation and</w:t>
      </w:r>
      <w:r>
        <w:rPr>
          <w:spacing w:val="-2"/>
          <w:sz w:val="24"/>
        </w:rPr>
        <w:t> </w:t>
      </w:r>
      <w:r>
        <w:rPr>
          <w:sz w:val="24"/>
        </w:rPr>
        <w:t>history</w:t>
      </w:r>
    </w:p>
    <w:p>
      <w:pPr>
        <w:pStyle w:val="ListParagraph"/>
        <w:numPr>
          <w:ilvl w:val="1"/>
          <w:numId w:val="14"/>
        </w:numPr>
        <w:tabs>
          <w:tab w:pos="1694" w:val="left" w:leader="none"/>
        </w:tabs>
        <w:spacing w:line="240" w:lineRule="auto" w:before="0" w:after="0"/>
        <w:ind w:left="1693" w:right="0" w:hanging="360"/>
        <w:jc w:val="left"/>
        <w:rPr>
          <w:sz w:val="24"/>
        </w:rPr>
      </w:pPr>
      <w:r>
        <w:rPr>
          <w:sz w:val="24"/>
        </w:rPr>
        <w:t>Provide orientation map,</w:t>
      </w:r>
      <w:r>
        <w:rPr>
          <w:spacing w:val="-2"/>
          <w:sz w:val="24"/>
        </w:rPr>
        <w:t> </w:t>
      </w:r>
      <w:r>
        <w:rPr>
          <w:sz w:val="24"/>
        </w:rPr>
        <w:t>illustrations</w:t>
      </w:r>
    </w:p>
    <w:p>
      <w:pPr>
        <w:pStyle w:val="ListParagraph"/>
        <w:numPr>
          <w:ilvl w:val="0"/>
          <w:numId w:val="14"/>
        </w:numPr>
        <w:tabs>
          <w:tab w:pos="974" w:val="left" w:leader="none"/>
        </w:tabs>
        <w:spacing w:line="240" w:lineRule="auto" w:before="1" w:after="0"/>
        <w:ind w:left="973" w:right="0" w:hanging="360"/>
        <w:jc w:val="left"/>
        <w:rPr>
          <w:sz w:val="24"/>
        </w:rPr>
      </w:pPr>
      <w:r>
        <w:rPr>
          <w:sz w:val="24"/>
        </w:rPr>
        <w:t>Interpretation Panel and frame/ mount in Lustleigh at trail head on railway</w:t>
      </w:r>
      <w:r>
        <w:rPr>
          <w:spacing w:val="-23"/>
          <w:sz w:val="24"/>
        </w:rPr>
        <w:t> </w:t>
      </w:r>
      <w:r>
        <w:rPr>
          <w:sz w:val="24"/>
        </w:rPr>
        <w:t>bridge</w:t>
      </w:r>
    </w:p>
    <w:p>
      <w:pPr>
        <w:pStyle w:val="ListParagraph"/>
        <w:numPr>
          <w:ilvl w:val="1"/>
          <w:numId w:val="14"/>
        </w:numPr>
        <w:tabs>
          <w:tab w:pos="1694" w:val="left" w:leader="none"/>
        </w:tabs>
        <w:spacing w:line="240" w:lineRule="auto" w:before="0" w:after="0"/>
        <w:ind w:left="1693" w:right="0" w:hanging="360"/>
        <w:jc w:val="left"/>
        <w:rPr>
          <w:sz w:val="24"/>
        </w:rPr>
      </w:pPr>
      <w:r>
        <w:rPr>
          <w:sz w:val="24"/>
        </w:rPr>
        <w:t>Seek planning permission as</w:t>
      </w:r>
      <w:r>
        <w:rPr>
          <w:spacing w:val="-3"/>
          <w:sz w:val="24"/>
        </w:rPr>
        <w:t> </w:t>
      </w:r>
      <w:r>
        <w:rPr>
          <w:sz w:val="24"/>
        </w:rPr>
        <w:t>required</w:t>
      </w:r>
    </w:p>
    <w:p>
      <w:pPr>
        <w:pStyle w:val="ListParagraph"/>
        <w:numPr>
          <w:ilvl w:val="1"/>
          <w:numId w:val="14"/>
        </w:numPr>
        <w:tabs>
          <w:tab w:pos="1694" w:val="left" w:leader="none"/>
        </w:tabs>
        <w:spacing w:line="240" w:lineRule="auto" w:before="0" w:after="0"/>
        <w:ind w:left="1693" w:right="1022" w:hanging="360"/>
        <w:jc w:val="left"/>
        <w:rPr>
          <w:sz w:val="24"/>
        </w:rPr>
      </w:pPr>
      <w:r>
        <w:rPr>
          <w:sz w:val="24"/>
        </w:rPr>
        <w:t>Appropriate size and style to be proposed by supplier to suit location and local community</w:t>
      </w:r>
      <w:r>
        <w:rPr>
          <w:spacing w:val="-4"/>
          <w:sz w:val="24"/>
        </w:rPr>
        <w:t> </w:t>
      </w:r>
      <w:r>
        <w:rPr>
          <w:sz w:val="24"/>
        </w:rPr>
        <w:t>needs</w:t>
      </w:r>
    </w:p>
    <w:p>
      <w:pPr>
        <w:pStyle w:val="ListParagraph"/>
        <w:numPr>
          <w:ilvl w:val="1"/>
          <w:numId w:val="14"/>
        </w:numPr>
        <w:tabs>
          <w:tab w:pos="1694" w:val="left" w:leader="none"/>
        </w:tabs>
        <w:spacing w:line="240" w:lineRule="auto" w:before="0" w:after="0"/>
        <w:ind w:left="1693" w:right="0" w:hanging="360"/>
        <w:jc w:val="left"/>
        <w:rPr>
          <w:sz w:val="24"/>
        </w:rPr>
      </w:pPr>
      <w:r>
        <w:rPr>
          <w:sz w:val="24"/>
        </w:rPr>
        <w:t>Use research provided by MTMTE to develop and write</w:t>
      </w:r>
      <w:r>
        <w:rPr>
          <w:spacing w:val="-15"/>
          <w:sz w:val="24"/>
        </w:rPr>
        <w:t> </w:t>
      </w:r>
      <w:r>
        <w:rPr>
          <w:sz w:val="24"/>
        </w:rPr>
        <w:t>text</w:t>
      </w:r>
    </w:p>
    <w:p>
      <w:pPr>
        <w:pStyle w:val="ListParagraph"/>
        <w:numPr>
          <w:ilvl w:val="1"/>
          <w:numId w:val="14"/>
        </w:numPr>
        <w:tabs>
          <w:tab w:pos="1694" w:val="left" w:leader="none"/>
        </w:tabs>
        <w:spacing w:line="240" w:lineRule="auto" w:before="0" w:after="0"/>
        <w:ind w:left="1693" w:right="0" w:hanging="360"/>
        <w:jc w:val="left"/>
        <w:rPr>
          <w:sz w:val="24"/>
        </w:rPr>
      </w:pPr>
      <w:r>
        <w:rPr>
          <w:sz w:val="24"/>
        </w:rPr>
        <w:t>Panel will provide orientation and</w:t>
      </w:r>
      <w:r>
        <w:rPr>
          <w:spacing w:val="-2"/>
          <w:sz w:val="24"/>
        </w:rPr>
        <w:t> </w:t>
      </w:r>
      <w:r>
        <w:rPr>
          <w:sz w:val="24"/>
        </w:rPr>
        <w:t>history</w:t>
      </w:r>
    </w:p>
    <w:p>
      <w:pPr>
        <w:pStyle w:val="ListParagraph"/>
        <w:numPr>
          <w:ilvl w:val="1"/>
          <w:numId w:val="14"/>
        </w:numPr>
        <w:tabs>
          <w:tab w:pos="1694" w:val="left" w:leader="none"/>
        </w:tabs>
        <w:spacing w:line="240" w:lineRule="auto" w:before="0" w:after="0"/>
        <w:ind w:left="1693" w:right="0" w:hanging="360"/>
        <w:jc w:val="left"/>
        <w:rPr>
          <w:sz w:val="24"/>
        </w:rPr>
      </w:pPr>
      <w:r>
        <w:rPr>
          <w:sz w:val="24"/>
        </w:rPr>
        <w:t>Provide orientation map,</w:t>
      </w:r>
      <w:r>
        <w:rPr>
          <w:spacing w:val="-2"/>
          <w:sz w:val="24"/>
        </w:rPr>
        <w:t> </w:t>
      </w:r>
      <w:r>
        <w:rPr>
          <w:sz w:val="24"/>
        </w:rPr>
        <w:t>illustrations</w:t>
      </w:r>
    </w:p>
    <w:p>
      <w:pPr>
        <w:pStyle w:val="ListParagraph"/>
        <w:numPr>
          <w:ilvl w:val="0"/>
          <w:numId w:val="14"/>
        </w:numPr>
        <w:tabs>
          <w:tab w:pos="974" w:val="left" w:leader="none"/>
        </w:tabs>
        <w:spacing w:line="240" w:lineRule="auto" w:before="0" w:after="0"/>
        <w:ind w:left="973" w:right="858" w:hanging="360"/>
        <w:jc w:val="left"/>
        <w:rPr>
          <w:sz w:val="24"/>
        </w:rPr>
      </w:pPr>
      <w:r>
        <w:rPr>
          <w:sz w:val="24"/>
        </w:rPr>
        <w:t>Interpretation Panel and frame/ mount at Pound Lane, Moretonhampstead- where trail starts and finishes before going on to</w:t>
      </w:r>
      <w:r>
        <w:rPr>
          <w:spacing w:val="-10"/>
          <w:sz w:val="24"/>
        </w:rPr>
        <w:t> </w:t>
      </w:r>
      <w:r>
        <w:rPr>
          <w:sz w:val="24"/>
        </w:rPr>
        <w:t>road</w:t>
      </w:r>
    </w:p>
    <w:p>
      <w:pPr>
        <w:pStyle w:val="ListParagraph"/>
        <w:numPr>
          <w:ilvl w:val="1"/>
          <w:numId w:val="14"/>
        </w:numPr>
        <w:tabs>
          <w:tab w:pos="1694" w:val="left" w:leader="none"/>
        </w:tabs>
        <w:spacing w:line="240" w:lineRule="auto" w:before="0" w:after="0"/>
        <w:ind w:left="1693" w:right="0" w:hanging="360"/>
        <w:jc w:val="left"/>
        <w:rPr>
          <w:sz w:val="24"/>
        </w:rPr>
      </w:pPr>
      <w:r>
        <w:rPr>
          <w:sz w:val="24"/>
        </w:rPr>
        <w:t>Seek planning permission as</w:t>
      </w:r>
      <w:r>
        <w:rPr>
          <w:spacing w:val="-3"/>
          <w:sz w:val="24"/>
        </w:rPr>
        <w:t> </w:t>
      </w:r>
      <w:r>
        <w:rPr>
          <w:sz w:val="24"/>
        </w:rPr>
        <w:t>required</w:t>
      </w:r>
    </w:p>
    <w:p>
      <w:pPr>
        <w:pStyle w:val="ListParagraph"/>
        <w:numPr>
          <w:ilvl w:val="1"/>
          <w:numId w:val="14"/>
        </w:numPr>
        <w:tabs>
          <w:tab w:pos="1694" w:val="left" w:leader="none"/>
        </w:tabs>
        <w:spacing w:line="240" w:lineRule="auto" w:before="0" w:after="0"/>
        <w:ind w:left="1693" w:right="1024" w:hanging="360"/>
        <w:jc w:val="left"/>
        <w:rPr>
          <w:sz w:val="24"/>
        </w:rPr>
      </w:pPr>
      <w:r>
        <w:rPr>
          <w:sz w:val="24"/>
        </w:rPr>
        <w:t>Appropriate size and style to be proposed by supplier to suit location</w:t>
      </w:r>
      <w:r>
        <w:rPr>
          <w:spacing w:val="-30"/>
          <w:sz w:val="24"/>
        </w:rPr>
        <w:t> </w:t>
      </w:r>
      <w:r>
        <w:rPr>
          <w:sz w:val="24"/>
        </w:rPr>
        <w:t>and local community</w:t>
      </w:r>
      <w:r>
        <w:rPr>
          <w:spacing w:val="-4"/>
          <w:sz w:val="24"/>
        </w:rPr>
        <w:t> </w:t>
      </w:r>
      <w:r>
        <w:rPr>
          <w:sz w:val="24"/>
        </w:rPr>
        <w:t>needs</w:t>
      </w:r>
    </w:p>
    <w:p>
      <w:pPr>
        <w:pStyle w:val="ListParagraph"/>
        <w:numPr>
          <w:ilvl w:val="1"/>
          <w:numId w:val="14"/>
        </w:numPr>
        <w:tabs>
          <w:tab w:pos="1694" w:val="left" w:leader="none"/>
        </w:tabs>
        <w:spacing w:line="240" w:lineRule="auto" w:before="0" w:after="0"/>
        <w:ind w:left="1693" w:right="0" w:hanging="360"/>
        <w:jc w:val="left"/>
        <w:rPr>
          <w:sz w:val="24"/>
        </w:rPr>
      </w:pPr>
      <w:r>
        <w:rPr>
          <w:sz w:val="24"/>
        </w:rPr>
        <w:t>Use Victorian research provided by MTMTE to develop and write</w:t>
      </w:r>
      <w:r>
        <w:rPr>
          <w:spacing w:val="-11"/>
          <w:sz w:val="24"/>
        </w:rPr>
        <w:t> </w:t>
      </w:r>
      <w:r>
        <w:rPr>
          <w:sz w:val="24"/>
        </w:rPr>
        <w:t>text</w:t>
      </w:r>
    </w:p>
    <w:p>
      <w:pPr>
        <w:pStyle w:val="ListParagraph"/>
        <w:numPr>
          <w:ilvl w:val="1"/>
          <w:numId w:val="14"/>
        </w:numPr>
        <w:tabs>
          <w:tab w:pos="1694" w:val="left" w:leader="none"/>
        </w:tabs>
        <w:spacing w:line="240" w:lineRule="auto" w:before="1" w:after="0"/>
        <w:ind w:left="1693" w:right="0" w:hanging="360"/>
        <w:jc w:val="left"/>
        <w:rPr>
          <w:sz w:val="24"/>
        </w:rPr>
      </w:pPr>
      <w:r>
        <w:rPr>
          <w:sz w:val="24"/>
        </w:rPr>
        <w:t>Panel will provide orientation and</w:t>
      </w:r>
      <w:r>
        <w:rPr>
          <w:spacing w:val="-2"/>
          <w:sz w:val="24"/>
        </w:rPr>
        <w:t> </w:t>
      </w:r>
      <w:r>
        <w:rPr>
          <w:sz w:val="24"/>
        </w:rPr>
        <w:t>history</w:t>
      </w:r>
    </w:p>
    <w:p>
      <w:pPr>
        <w:pStyle w:val="ListParagraph"/>
        <w:numPr>
          <w:ilvl w:val="1"/>
          <w:numId w:val="14"/>
        </w:numPr>
        <w:tabs>
          <w:tab w:pos="1694" w:val="left" w:leader="none"/>
        </w:tabs>
        <w:spacing w:line="240" w:lineRule="auto" w:before="0" w:after="0"/>
        <w:ind w:left="1693" w:right="0" w:hanging="360"/>
        <w:jc w:val="left"/>
        <w:rPr>
          <w:sz w:val="24"/>
        </w:rPr>
      </w:pPr>
      <w:r>
        <w:rPr>
          <w:sz w:val="24"/>
        </w:rPr>
        <w:t>Provide orientation map,</w:t>
      </w:r>
      <w:r>
        <w:rPr>
          <w:spacing w:val="-2"/>
          <w:sz w:val="24"/>
        </w:rPr>
        <w:t> </w:t>
      </w:r>
      <w:r>
        <w:rPr>
          <w:sz w:val="24"/>
        </w:rPr>
        <w:t>illustrations</w:t>
      </w:r>
    </w:p>
    <w:p>
      <w:pPr>
        <w:spacing w:after="0" w:line="240" w:lineRule="auto"/>
        <w:jc w:val="left"/>
        <w:rPr>
          <w:sz w:val="24"/>
        </w:rPr>
        <w:sectPr>
          <w:pgSz w:w="11910" w:h="16840"/>
          <w:pgMar w:header="0" w:footer="672" w:top="1340" w:bottom="1020" w:left="880" w:right="520"/>
        </w:sectPr>
      </w:pPr>
    </w:p>
    <w:p>
      <w:pPr>
        <w:pStyle w:val="ListParagraph"/>
        <w:numPr>
          <w:ilvl w:val="0"/>
          <w:numId w:val="14"/>
        </w:numPr>
        <w:tabs>
          <w:tab w:pos="974" w:val="left" w:leader="none"/>
        </w:tabs>
        <w:spacing w:line="240" w:lineRule="auto" w:before="77" w:after="0"/>
        <w:ind w:left="973" w:right="481" w:hanging="360"/>
        <w:jc w:val="left"/>
        <w:rPr>
          <w:sz w:val="24"/>
        </w:rPr>
      </w:pPr>
      <w:r>
        <w:rPr>
          <w:sz w:val="24"/>
        </w:rPr>
        <w:t>An audio trail which will bring to life characters created by the supplier, who will tell aspects of the “In the Footsteps of the Victorians” story and the wider Moor than meets the eye story. This will be a dramatic piece of interpretation which will connect people to the landscape. It is envisaged that these are fictional commuters waiting for their train/ using the train along the route. The supplier will write and produce the audio trail based on research that has come from the local history groups and the In the Footsteps of the Victorians project. This research is available as summary notes and a more detailed</w:t>
      </w:r>
      <w:r>
        <w:rPr>
          <w:spacing w:val="-9"/>
          <w:sz w:val="24"/>
        </w:rPr>
        <w:t> </w:t>
      </w:r>
      <w:r>
        <w:rPr>
          <w:sz w:val="24"/>
        </w:rPr>
        <w:t>book</w:t>
      </w:r>
    </w:p>
    <w:p>
      <w:pPr>
        <w:pStyle w:val="ListParagraph"/>
        <w:numPr>
          <w:ilvl w:val="1"/>
          <w:numId w:val="14"/>
        </w:numPr>
        <w:tabs>
          <w:tab w:pos="1694" w:val="left" w:leader="none"/>
        </w:tabs>
        <w:spacing w:line="240" w:lineRule="auto" w:before="1" w:after="0"/>
        <w:ind w:left="1693" w:right="0" w:hanging="360"/>
        <w:jc w:val="left"/>
        <w:rPr>
          <w:sz w:val="24"/>
        </w:rPr>
      </w:pPr>
      <w:r>
        <w:rPr>
          <w:sz w:val="24"/>
        </w:rPr>
        <w:t>There will be 5-7 audiostops along the</w:t>
      </w:r>
      <w:r>
        <w:rPr>
          <w:spacing w:val="-5"/>
          <w:sz w:val="24"/>
        </w:rPr>
        <w:t> </w:t>
      </w:r>
      <w:r>
        <w:rPr>
          <w:sz w:val="24"/>
        </w:rPr>
        <w:t>route</w:t>
      </w:r>
    </w:p>
    <w:p>
      <w:pPr>
        <w:pStyle w:val="ListParagraph"/>
        <w:numPr>
          <w:ilvl w:val="1"/>
          <w:numId w:val="14"/>
        </w:numPr>
        <w:tabs>
          <w:tab w:pos="1694" w:val="left" w:leader="none"/>
        </w:tabs>
        <w:spacing w:line="240" w:lineRule="auto" w:before="0" w:after="0"/>
        <w:ind w:left="1693" w:right="1056" w:hanging="360"/>
        <w:jc w:val="left"/>
        <w:rPr>
          <w:sz w:val="24"/>
        </w:rPr>
      </w:pPr>
      <w:r>
        <w:rPr>
          <w:sz w:val="24"/>
        </w:rPr>
        <w:t>They will be supplied as mp3 files. DNPA will host these on the Dartmoor Story website and make available on podcast</w:t>
      </w:r>
      <w:r>
        <w:rPr>
          <w:spacing w:val="-5"/>
          <w:sz w:val="24"/>
        </w:rPr>
        <w:t> </w:t>
      </w:r>
      <w:r>
        <w:rPr>
          <w:sz w:val="24"/>
        </w:rPr>
        <w:t>channels</w:t>
      </w:r>
    </w:p>
    <w:p>
      <w:pPr>
        <w:pStyle w:val="ListParagraph"/>
        <w:numPr>
          <w:ilvl w:val="1"/>
          <w:numId w:val="14"/>
        </w:numPr>
        <w:tabs>
          <w:tab w:pos="1694" w:val="left" w:leader="none"/>
        </w:tabs>
        <w:spacing w:line="240" w:lineRule="auto" w:before="0" w:after="0"/>
        <w:ind w:left="1693" w:right="782" w:hanging="360"/>
        <w:jc w:val="left"/>
        <w:rPr>
          <w:sz w:val="24"/>
        </w:rPr>
      </w:pPr>
      <w:r>
        <w:rPr>
          <w:sz w:val="24"/>
        </w:rPr>
        <w:t>There will be 5-7 waymark posts suitably routed located on the route to indicate an audiostop. To include a suitably sized, printed, all weather panel mounted to the post summarising the interpretive</w:t>
      </w:r>
      <w:r>
        <w:rPr>
          <w:spacing w:val="-5"/>
          <w:sz w:val="24"/>
        </w:rPr>
        <w:t> </w:t>
      </w:r>
      <w:r>
        <w:rPr>
          <w:sz w:val="24"/>
        </w:rPr>
        <w:t>point.</w:t>
      </w:r>
    </w:p>
    <w:p>
      <w:pPr>
        <w:pStyle w:val="ListParagraph"/>
        <w:numPr>
          <w:ilvl w:val="0"/>
          <w:numId w:val="14"/>
        </w:numPr>
        <w:tabs>
          <w:tab w:pos="974" w:val="left" w:leader="none"/>
        </w:tabs>
        <w:spacing w:line="240" w:lineRule="auto" w:before="0" w:after="0"/>
        <w:ind w:left="973" w:right="530" w:hanging="360"/>
        <w:jc w:val="left"/>
        <w:rPr>
          <w:sz w:val="24"/>
        </w:rPr>
      </w:pPr>
      <w:r>
        <w:rPr>
          <w:sz w:val="24"/>
        </w:rPr>
        <w:t>Bench seats along the trail to enjoy viewpoints. These will tie in with the audiostops where possible subject to any landowner agreement and planning permissions. Bench seats should be robust and longlasting. They should reflect the heritage of</w:t>
      </w:r>
      <w:r>
        <w:rPr>
          <w:spacing w:val="-35"/>
          <w:sz w:val="24"/>
        </w:rPr>
        <w:t> </w:t>
      </w:r>
      <w:r>
        <w:rPr>
          <w:sz w:val="24"/>
        </w:rPr>
        <w:t>the trail and Dartmoor through their design and use of materials. It could be possible to incorporate the way markers and benches in one if a suitable design was</w:t>
      </w:r>
      <w:r>
        <w:rPr>
          <w:spacing w:val="-20"/>
          <w:sz w:val="24"/>
        </w:rPr>
        <w:t> </w:t>
      </w:r>
      <w:r>
        <w:rPr>
          <w:sz w:val="24"/>
        </w:rPr>
        <w:t>used</w:t>
      </w:r>
    </w:p>
    <w:p>
      <w:pPr>
        <w:pStyle w:val="ListParagraph"/>
        <w:numPr>
          <w:ilvl w:val="1"/>
          <w:numId w:val="14"/>
        </w:numPr>
        <w:tabs>
          <w:tab w:pos="1694" w:val="left" w:leader="none"/>
        </w:tabs>
        <w:spacing w:line="240" w:lineRule="auto" w:before="0" w:after="0"/>
        <w:ind w:left="1693" w:right="0" w:hanging="360"/>
        <w:jc w:val="left"/>
        <w:rPr>
          <w:sz w:val="24"/>
        </w:rPr>
      </w:pPr>
      <w:r>
        <w:rPr>
          <w:sz w:val="24"/>
        </w:rPr>
        <w:t>5-7 bench seats along the</w:t>
      </w:r>
      <w:r>
        <w:rPr>
          <w:spacing w:val="-5"/>
          <w:sz w:val="24"/>
        </w:rPr>
        <w:t> </w:t>
      </w:r>
      <w:r>
        <w:rPr>
          <w:sz w:val="24"/>
        </w:rPr>
        <w:t>route</w:t>
      </w:r>
    </w:p>
    <w:p>
      <w:pPr>
        <w:pStyle w:val="ListParagraph"/>
        <w:numPr>
          <w:ilvl w:val="0"/>
          <w:numId w:val="14"/>
        </w:numPr>
        <w:tabs>
          <w:tab w:pos="974" w:val="left" w:leader="none"/>
        </w:tabs>
        <w:spacing w:line="240" w:lineRule="auto" w:before="0" w:after="0"/>
        <w:ind w:left="973" w:right="0" w:hanging="360"/>
        <w:jc w:val="left"/>
        <w:rPr>
          <w:sz w:val="24"/>
        </w:rPr>
      </w:pPr>
      <w:r>
        <w:rPr>
          <w:sz w:val="24"/>
        </w:rPr>
        <w:t>An interpretive leaflet 12pp at 1/3A4 DL 10,000</w:t>
      </w:r>
      <w:r>
        <w:rPr>
          <w:spacing w:val="-9"/>
          <w:sz w:val="24"/>
        </w:rPr>
        <w:t> </w:t>
      </w:r>
      <w:r>
        <w:rPr>
          <w:sz w:val="24"/>
        </w:rPr>
        <w:t>copies</w:t>
      </w:r>
    </w:p>
    <w:p>
      <w:pPr>
        <w:pStyle w:val="ListParagraph"/>
        <w:numPr>
          <w:ilvl w:val="1"/>
          <w:numId w:val="14"/>
        </w:numPr>
        <w:tabs>
          <w:tab w:pos="1694" w:val="left" w:leader="none"/>
        </w:tabs>
        <w:spacing w:line="240" w:lineRule="auto" w:before="0" w:after="0"/>
        <w:ind w:left="1693" w:right="0" w:hanging="360"/>
        <w:jc w:val="left"/>
        <w:rPr>
          <w:sz w:val="24"/>
        </w:rPr>
      </w:pPr>
      <w:r>
        <w:rPr>
          <w:sz w:val="24"/>
        </w:rPr>
        <w:t>To provide information and orientation to users of the</w:t>
      </w:r>
      <w:r>
        <w:rPr>
          <w:spacing w:val="-10"/>
          <w:sz w:val="24"/>
        </w:rPr>
        <w:t> </w:t>
      </w:r>
      <w:r>
        <w:rPr>
          <w:sz w:val="24"/>
        </w:rPr>
        <w:t>route</w:t>
      </w:r>
    </w:p>
    <w:p>
      <w:pPr>
        <w:pStyle w:val="ListParagraph"/>
        <w:numPr>
          <w:ilvl w:val="1"/>
          <w:numId w:val="14"/>
        </w:numPr>
        <w:tabs>
          <w:tab w:pos="1694" w:val="left" w:leader="none"/>
        </w:tabs>
        <w:spacing w:line="240" w:lineRule="auto" w:before="0" w:after="0"/>
        <w:ind w:left="1693" w:right="0" w:hanging="360"/>
        <w:jc w:val="left"/>
        <w:rPr>
          <w:sz w:val="24"/>
        </w:rPr>
      </w:pPr>
      <w:r>
        <w:rPr>
          <w:sz w:val="24"/>
        </w:rPr>
        <w:t>Provide map</w:t>
      </w:r>
    </w:p>
    <w:p>
      <w:pPr>
        <w:pStyle w:val="ListParagraph"/>
        <w:numPr>
          <w:ilvl w:val="1"/>
          <w:numId w:val="14"/>
        </w:numPr>
        <w:tabs>
          <w:tab w:pos="1694" w:val="left" w:leader="none"/>
        </w:tabs>
        <w:spacing w:line="240" w:lineRule="auto" w:before="1" w:after="0"/>
        <w:ind w:left="1693" w:right="0" w:hanging="360"/>
        <w:jc w:val="left"/>
        <w:rPr>
          <w:sz w:val="24"/>
        </w:rPr>
      </w:pPr>
      <w:r>
        <w:rPr>
          <w:sz w:val="24"/>
        </w:rPr>
        <w:t>Indicate on map locations of audio</w:t>
      </w:r>
      <w:r>
        <w:rPr>
          <w:spacing w:val="-7"/>
          <w:sz w:val="24"/>
        </w:rPr>
        <w:t> </w:t>
      </w:r>
      <w:r>
        <w:rPr>
          <w:sz w:val="24"/>
        </w:rPr>
        <w:t>points</w:t>
      </w:r>
    </w:p>
    <w:p>
      <w:pPr>
        <w:pStyle w:val="ListParagraph"/>
        <w:numPr>
          <w:ilvl w:val="1"/>
          <w:numId w:val="14"/>
        </w:numPr>
        <w:tabs>
          <w:tab w:pos="1694" w:val="left" w:leader="none"/>
        </w:tabs>
        <w:spacing w:line="240" w:lineRule="auto" w:before="0" w:after="0"/>
        <w:ind w:left="1693" w:right="1119" w:hanging="360"/>
        <w:jc w:val="left"/>
        <w:rPr>
          <w:sz w:val="24"/>
        </w:rPr>
      </w:pPr>
      <w:r>
        <w:rPr>
          <w:sz w:val="24"/>
        </w:rPr>
        <w:t>Call outs on the map along the route with historic information and</w:t>
      </w:r>
      <w:r>
        <w:rPr>
          <w:spacing w:val="-30"/>
          <w:sz w:val="24"/>
        </w:rPr>
        <w:t> </w:t>
      </w:r>
      <w:r>
        <w:rPr>
          <w:sz w:val="24"/>
        </w:rPr>
        <w:t>wildlife information including photographs and or</w:t>
      </w:r>
      <w:r>
        <w:rPr>
          <w:spacing w:val="-5"/>
          <w:sz w:val="24"/>
        </w:rPr>
        <w:t> </w:t>
      </w:r>
      <w:r>
        <w:rPr>
          <w:sz w:val="24"/>
        </w:rPr>
        <w:t>illustrations</w:t>
      </w:r>
    </w:p>
    <w:p>
      <w:pPr>
        <w:pStyle w:val="ListParagraph"/>
        <w:numPr>
          <w:ilvl w:val="1"/>
          <w:numId w:val="14"/>
        </w:numPr>
        <w:tabs>
          <w:tab w:pos="1694" w:val="left" w:leader="none"/>
        </w:tabs>
        <w:spacing w:line="240" w:lineRule="auto" w:before="0" w:after="0"/>
        <w:ind w:left="1693" w:right="0" w:hanging="360"/>
        <w:jc w:val="left"/>
        <w:rPr>
          <w:sz w:val="24"/>
        </w:rPr>
      </w:pPr>
      <w:r>
        <w:rPr>
          <w:sz w:val="24"/>
        </w:rPr>
        <w:t>Indication of where refreshments, toilets are</w:t>
      </w:r>
      <w:r>
        <w:rPr>
          <w:spacing w:val="-4"/>
          <w:sz w:val="24"/>
        </w:rPr>
        <w:t> </w:t>
      </w:r>
      <w:r>
        <w:rPr>
          <w:sz w:val="24"/>
        </w:rPr>
        <w:t>available.</w:t>
      </w:r>
    </w:p>
    <w:p>
      <w:pPr>
        <w:pStyle w:val="ListParagraph"/>
        <w:numPr>
          <w:ilvl w:val="1"/>
          <w:numId w:val="14"/>
        </w:numPr>
        <w:tabs>
          <w:tab w:pos="1693" w:val="left" w:leader="none"/>
          <w:tab w:pos="1694" w:val="left" w:leader="none"/>
        </w:tabs>
        <w:spacing w:line="240" w:lineRule="auto" w:before="0" w:after="0"/>
        <w:ind w:left="1693" w:right="0" w:hanging="360"/>
        <w:jc w:val="left"/>
        <w:rPr>
          <w:sz w:val="24"/>
        </w:rPr>
      </w:pPr>
      <w:r>
        <w:rPr>
          <w:sz w:val="24"/>
        </w:rPr>
        <w:t>Where to find out more about public transport if</w:t>
      </w:r>
      <w:r>
        <w:rPr>
          <w:spacing w:val="-17"/>
          <w:sz w:val="24"/>
        </w:rPr>
        <w:t> </w:t>
      </w:r>
      <w:r>
        <w:rPr>
          <w:sz w:val="24"/>
        </w:rPr>
        <w:t>walking</w:t>
      </w:r>
    </w:p>
    <w:p>
      <w:pPr>
        <w:pStyle w:val="ListParagraph"/>
        <w:numPr>
          <w:ilvl w:val="1"/>
          <w:numId w:val="14"/>
        </w:numPr>
        <w:tabs>
          <w:tab w:pos="1694" w:val="left" w:leader="none"/>
        </w:tabs>
        <w:spacing w:line="240" w:lineRule="auto" w:before="0" w:after="0"/>
        <w:ind w:left="1693" w:right="824" w:hanging="360"/>
        <w:jc w:val="left"/>
        <w:rPr>
          <w:sz w:val="24"/>
        </w:rPr>
      </w:pPr>
      <w:r>
        <w:rPr>
          <w:sz w:val="24"/>
        </w:rPr>
        <w:t>The information provided in the leaflet will also need to made available as</w:t>
      </w:r>
      <w:r>
        <w:rPr>
          <w:spacing w:val="-30"/>
          <w:sz w:val="24"/>
        </w:rPr>
        <w:t> </w:t>
      </w:r>
      <w:r>
        <w:rPr>
          <w:sz w:val="24"/>
        </w:rPr>
        <w:t>a downloadable pdf which will be accessible on phones and</w:t>
      </w:r>
      <w:r>
        <w:rPr>
          <w:spacing w:val="-12"/>
          <w:sz w:val="24"/>
        </w:rPr>
        <w:t> </w:t>
      </w:r>
      <w:r>
        <w:rPr>
          <w:sz w:val="24"/>
        </w:rPr>
        <w:t>tablets</w:t>
      </w:r>
    </w:p>
    <w:p>
      <w:pPr>
        <w:pStyle w:val="ListParagraph"/>
        <w:numPr>
          <w:ilvl w:val="1"/>
          <w:numId w:val="14"/>
        </w:numPr>
        <w:tabs>
          <w:tab w:pos="1694" w:val="left" w:leader="none"/>
        </w:tabs>
        <w:spacing w:line="240" w:lineRule="auto" w:before="0" w:after="0"/>
        <w:ind w:left="1693" w:right="751" w:hanging="360"/>
        <w:jc w:val="left"/>
        <w:rPr>
          <w:sz w:val="24"/>
        </w:rPr>
      </w:pPr>
      <w:r>
        <w:rPr>
          <w:sz w:val="24"/>
        </w:rPr>
        <w:t>The information provided in the leaflet will also need to be made available in an A4 simplified format pdf which can be easily printed at home with a minimum of ink ie no large blocks of unnecessary</w:t>
      </w:r>
      <w:r>
        <w:rPr>
          <w:spacing w:val="-7"/>
          <w:sz w:val="24"/>
        </w:rPr>
        <w:t> </w:t>
      </w:r>
      <w:r>
        <w:rPr>
          <w:sz w:val="24"/>
        </w:rPr>
        <w:t>colour</w:t>
      </w:r>
    </w:p>
    <w:p>
      <w:pPr>
        <w:pStyle w:val="BodyText"/>
      </w:pPr>
    </w:p>
    <w:p>
      <w:pPr>
        <w:pStyle w:val="BodyText"/>
        <w:ind w:left="253" w:right="605"/>
      </w:pPr>
      <w:r>
        <w:rPr/>
        <w:t>The interpretive story will be supported by the Discover the Dartmoor Story webpages </w:t>
      </w:r>
      <w:hyperlink r:id="rId12">
        <w:r>
          <w:rPr>
            <w:color w:val="0000FF"/>
            <w:u w:val="single" w:color="0000FF"/>
          </w:rPr>
          <w:t>www.dartmoorstory.org</w:t>
        </w:r>
        <w:r>
          <w:rPr>
            <w:color w:val="0000FF"/>
          </w:rPr>
          <w:t> </w:t>
        </w:r>
      </w:hyperlink>
      <w:r>
        <w:rPr/>
        <w:t>. This points people towards places to visit, to learn about the story in the landscape. It acts as a repository for leaflets, audio files and other interpretive materials that can be downloaded from the web.</w:t>
      </w:r>
    </w:p>
    <w:p>
      <w:pPr>
        <w:pStyle w:val="BodyText"/>
        <w:spacing w:before="1"/>
      </w:pPr>
    </w:p>
    <w:p>
      <w:pPr>
        <w:pStyle w:val="BodyText"/>
        <w:ind w:left="253" w:right="58"/>
      </w:pPr>
      <w:r>
        <w:rPr/>
        <w:t>The Supplier will provide copies of resources it creates which can be made available on the website. They will provide MS Word files of the text they write and copies of the images they use, which can be used by DNPA to update the webpages</w:t>
      </w:r>
    </w:p>
    <w:p>
      <w:pPr>
        <w:pStyle w:val="BodyText"/>
      </w:pPr>
    </w:p>
    <w:p>
      <w:pPr>
        <w:pStyle w:val="BodyText"/>
        <w:ind w:left="253" w:right="953"/>
      </w:pPr>
      <w:r>
        <w:rPr/>
        <w:t>Devon County Council’s (DCC) Explore Devon website </w:t>
      </w:r>
      <w:hyperlink r:id="rId13">
        <w:r>
          <w:rPr>
            <w:color w:val="0000FF"/>
            <w:u w:val="single" w:color="0000FF"/>
          </w:rPr>
          <w:t>www.exploredevon.info</w:t>
        </w:r>
        <w:r>
          <w:rPr>
            <w:color w:val="0000FF"/>
          </w:rPr>
          <w:t> </w:t>
        </w:r>
      </w:hyperlink>
      <w:r>
        <w:rPr/>
        <w:t>will also support content about the trail. The Explore Devon site will highlight the route, the practicalities etc.</w:t>
      </w:r>
    </w:p>
    <w:p>
      <w:pPr>
        <w:pStyle w:val="BodyText"/>
      </w:pPr>
    </w:p>
    <w:p>
      <w:pPr>
        <w:pStyle w:val="BodyText"/>
        <w:ind w:left="253" w:right="569"/>
        <w:jc w:val="both"/>
      </w:pPr>
      <w:r>
        <w:rPr/>
        <w:t>The Supplier will provide copies of the resources it creates which can be made available on the website. They will provide MS Word files of the text they write and copies of the images they use, which can be used by DCC to update the webpages</w:t>
      </w:r>
    </w:p>
    <w:p>
      <w:pPr>
        <w:spacing w:after="0"/>
        <w:jc w:val="both"/>
        <w:sectPr>
          <w:pgSz w:w="11910" w:h="16840"/>
          <w:pgMar w:header="0" w:footer="672" w:top="1340" w:bottom="1020" w:left="880" w:right="520"/>
        </w:sectPr>
      </w:pPr>
    </w:p>
    <w:p>
      <w:pPr>
        <w:pStyle w:val="Heading1"/>
        <w:numPr>
          <w:ilvl w:val="0"/>
          <w:numId w:val="15"/>
        </w:numPr>
        <w:tabs>
          <w:tab w:pos="974" w:val="left" w:leader="none"/>
        </w:tabs>
        <w:spacing w:line="240" w:lineRule="auto" w:before="113" w:after="0"/>
        <w:ind w:left="973" w:right="0" w:hanging="360"/>
        <w:jc w:val="left"/>
      </w:pPr>
      <w:r>
        <w:rPr/>
        <w:t>Audience</w:t>
      </w:r>
    </w:p>
    <w:p>
      <w:pPr>
        <w:pStyle w:val="BodyText"/>
        <w:rPr>
          <w:b/>
        </w:rPr>
      </w:pPr>
    </w:p>
    <w:p>
      <w:pPr>
        <w:pStyle w:val="BodyText"/>
        <w:ind w:left="253"/>
      </w:pPr>
      <w:r>
        <w:rPr/>
        <w:t>The interpretive materials will be aimed at:</w:t>
      </w:r>
    </w:p>
    <w:p>
      <w:pPr>
        <w:pStyle w:val="ListParagraph"/>
        <w:numPr>
          <w:ilvl w:val="0"/>
          <w:numId w:val="13"/>
        </w:numPr>
        <w:tabs>
          <w:tab w:pos="973" w:val="left" w:leader="none"/>
          <w:tab w:pos="974" w:val="left" w:leader="none"/>
        </w:tabs>
        <w:spacing w:line="273" w:lineRule="auto" w:before="1" w:after="0"/>
        <w:ind w:left="973" w:right="1198" w:hanging="360"/>
        <w:jc w:val="left"/>
        <w:rPr>
          <w:sz w:val="24"/>
        </w:rPr>
      </w:pPr>
      <w:r>
        <w:rPr>
          <w:sz w:val="24"/>
        </w:rPr>
        <w:t>Families-using the trail for cycling and walking as a safe way into the Dartmoor countryside</w:t>
      </w:r>
    </w:p>
    <w:p>
      <w:pPr>
        <w:pStyle w:val="ListParagraph"/>
        <w:numPr>
          <w:ilvl w:val="0"/>
          <w:numId w:val="13"/>
        </w:numPr>
        <w:tabs>
          <w:tab w:pos="973" w:val="left" w:leader="none"/>
          <w:tab w:pos="974" w:val="left" w:leader="none"/>
        </w:tabs>
        <w:spacing w:line="273" w:lineRule="auto" w:before="1" w:after="0"/>
        <w:ind w:left="973" w:right="2201" w:hanging="360"/>
        <w:jc w:val="left"/>
        <w:rPr>
          <w:sz w:val="24"/>
        </w:rPr>
      </w:pPr>
      <w:r>
        <w:rPr>
          <w:sz w:val="24"/>
        </w:rPr>
        <w:t>Locals using the route to travel between Bovey Tracey, Lustleigh</w:t>
      </w:r>
      <w:r>
        <w:rPr>
          <w:spacing w:val="-32"/>
          <w:sz w:val="24"/>
        </w:rPr>
        <w:t> </w:t>
      </w:r>
      <w:r>
        <w:rPr>
          <w:sz w:val="24"/>
        </w:rPr>
        <w:t>and Moretonhampstead and</w:t>
      </w:r>
      <w:r>
        <w:rPr>
          <w:spacing w:val="-3"/>
          <w:sz w:val="24"/>
        </w:rPr>
        <w:t> </w:t>
      </w:r>
      <w:r>
        <w:rPr>
          <w:sz w:val="24"/>
        </w:rPr>
        <w:t>beyond</w:t>
      </w:r>
    </w:p>
    <w:p>
      <w:pPr>
        <w:pStyle w:val="ListParagraph"/>
        <w:numPr>
          <w:ilvl w:val="0"/>
          <w:numId w:val="13"/>
        </w:numPr>
        <w:tabs>
          <w:tab w:pos="973" w:val="left" w:leader="none"/>
          <w:tab w:pos="974" w:val="left" w:leader="none"/>
        </w:tabs>
        <w:spacing w:line="273" w:lineRule="auto" w:before="0" w:after="0"/>
        <w:ind w:left="973" w:right="1436" w:hanging="360"/>
        <w:jc w:val="left"/>
        <w:rPr>
          <w:sz w:val="24"/>
        </w:rPr>
      </w:pPr>
      <w:r>
        <w:rPr>
          <w:sz w:val="24"/>
        </w:rPr>
        <w:t>People interested in the Dartmoor Story and wishing to learn more about the Victorians and Dartmoor- tourists/</w:t>
      </w:r>
      <w:r>
        <w:rPr>
          <w:spacing w:val="-2"/>
          <w:sz w:val="24"/>
        </w:rPr>
        <w:t> </w:t>
      </w:r>
      <w:r>
        <w:rPr>
          <w:sz w:val="24"/>
        </w:rPr>
        <w:t>visitors</w:t>
      </w:r>
    </w:p>
    <w:p>
      <w:pPr>
        <w:pStyle w:val="BodyText"/>
        <w:spacing w:before="3"/>
      </w:pPr>
    </w:p>
    <w:p>
      <w:pPr>
        <w:pStyle w:val="Heading1"/>
        <w:numPr>
          <w:ilvl w:val="0"/>
          <w:numId w:val="15"/>
        </w:numPr>
        <w:tabs>
          <w:tab w:pos="974" w:val="left" w:leader="none"/>
        </w:tabs>
        <w:spacing w:line="240" w:lineRule="auto" w:before="0" w:after="0"/>
        <w:ind w:left="973" w:right="0" w:hanging="360"/>
        <w:jc w:val="left"/>
      </w:pPr>
      <w:r>
        <w:rPr/>
        <w:t>What are the key elements of the</w:t>
      </w:r>
      <w:r>
        <w:rPr>
          <w:spacing w:val="-8"/>
        </w:rPr>
        <w:t> </w:t>
      </w:r>
      <w:r>
        <w:rPr/>
        <w:t>story?</w:t>
      </w:r>
    </w:p>
    <w:p>
      <w:pPr>
        <w:pStyle w:val="BodyText"/>
        <w:rPr>
          <w:b/>
        </w:rPr>
      </w:pPr>
    </w:p>
    <w:p>
      <w:pPr>
        <w:pStyle w:val="BodyText"/>
        <w:ind w:left="253" w:right="658"/>
      </w:pPr>
      <w:r>
        <w:rPr/>
        <w:t>The “In the footsteps of the Victorians” project has been researched and run by local historians to explore the impact that the Victorians had on Dartmoor. They looked at life before, during and after the Victorians. The results of their work have been an exhibition at Exeter RAMM called “Dartmoor: A Wild and Wondrous region” and a book of research called “In the footsteps of the Victorians” This research was led by Lustleigh Society who will provide further historic information and photographs for this project.</w:t>
      </w:r>
    </w:p>
    <w:p>
      <w:pPr>
        <w:pStyle w:val="BodyText"/>
        <w:ind w:left="253" w:right="778"/>
      </w:pPr>
      <w:r>
        <w:rPr/>
        <w:t>They have identified the following areas for interpretation which would allow geographical stories to be developed and they have access to relevant historic images:</w:t>
      </w:r>
    </w:p>
    <w:p>
      <w:pPr>
        <w:pStyle w:val="BodyText"/>
        <w:spacing w:before="10"/>
        <w:rPr>
          <w:sz w:val="23"/>
        </w:rPr>
      </w:pPr>
    </w:p>
    <w:p>
      <w:pPr>
        <w:pStyle w:val="ListParagraph"/>
        <w:numPr>
          <w:ilvl w:val="0"/>
          <w:numId w:val="13"/>
        </w:numPr>
        <w:tabs>
          <w:tab w:pos="973" w:val="left" w:leader="none"/>
          <w:tab w:pos="974" w:val="left" w:leader="none"/>
        </w:tabs>
        <w:spacing w:line="240" w:lineRule="auto" w:before="1" w:after="0"/>
        <w:ind w:left="973" w:right="0" w:hanging="360"/>
        <w:jc w:val="left"/>
        <w:rPr>
          <w:sz w:val="24"/>
        </w:rPr>
      </w:pPr>
      <w:r>
        <w:rPr>
          <w:sz w:val="24"/>
        </w:rPr>
        <w:t>Bovey</w:t>
      </w:r>
      <w:r>
        <w:rPr>
          <w:spacing w:val="-4"/>
          <w:sz w:val="24"/>
        </w:rPr>
        <w:t> </w:t>
      </w:r>
      <w:r>
        <w:rPr>
          <w:sz w:val="24"/>
        </w:rPr>
        <w:t>Tracey:</w:t>
      </w:r>
    </w:p>
    <w:p>
      <w:pPr>
        <w:pStyle w:val="BodyText"/>
        <w:spacing w:before="9"/>
        <w:rPr>
          <w:sz w:val="23"/>
        </w:rPr>
      </w:pPr>
    </w:p>
    <w:p>
      <w:pPr>
        <w:pStyle w:val="ListParagraph"/>
        <w:numPr>
          <w:ilvl w:val="1"/>
          <w:numId w:val="13"/>
        </w:numPr>
        <w:tabs>
          <w:tab w:pos="1694" w:val="left" w:leader="none"/>
        </w:tabs>
        <w:spacing w:line="287" w:lineRule="exact" w:before="0" w:after="0"/>
        <w:ind w:left="1693" w:right="0" w:hanging="360"/>
        <w:jc w:val="left"/>
        <w:rPr>
          <w:sz w:val="24"/>
        </w:rPr>
      </w:pPr>
      <w:r>
        <w:rPr>
          <w:sz w:val="24"/>
        </w:rPr>
        <w:t>How the population</w:t>
      </w:r>
      <w:r>
        <w:rPr>
          <w:spacing w:val="-4"/>
          <w:sz w:val="24"/>
        </w:rPr>
        <w:t> </w:t>
      </w:r>
      <w:r>
        <w:rPr>
          <w:sz w:val="24"/>
        </w:rPr>
        <w:t>changed.</w:t>
      </w:r>
    </w:p>
    <w:p>
      <w:pPr>
        <w:pStyle w:val="ListParagraph"/>
        <w:numPr>
          <w:ilvl w:val="1"/>
          <w:numId w:val="13"/>
        </w:numPr>
        <w:tabs>
          <w:tab w:pos="1694" w:val="left" w:leader="none"/>
        </w:tabs>
        <w:spacing w:line="276" w:lineRule="exact" w:before="0" w:after="0"/>
        <w:ind w:left="1693" w:right="0" w:hanging="360"/>
        <w:jc w:val="left"/>
        <w:rPr>
          <w:sz w:val="24"/>
        </w:rPr>
      </w:pPr>
      <w:r>
        <w:rPr>
          <w:sz w:val="24"/>
        </w:rPr>
        <w:t>Coming of the railway: ‘movers and shakers’; what was</w:t>
      </w:r>
      <w:r>
        <w:rPr>
          <w:spacing w:val="-13"/>
          <w:sz w:val="24"/>
        </w:rPr>
        <w:t> </w:t>
      </w:r>
      <w:r>
        <w:rPr>
          <w:sz w:val="24"/>
        </w:rPr>
        <w:t>transported.</w:t>
      </w:r>
    </w:p>
    <w:p>
      <w:pPr>
        <w:pStyle w:val="ListParagraph"/>
        <w:numPr>
          <w:ilvl w:val="1"/>
          <w:numId w:val="13"/>
        </w:numPr>
        <w:tabs>
          <w:tab w:pos="1694" w:val="left" w:leader="none"/>
        </w:tabs>
        <w:spacing w:line="223" w:lineRule="auto" w:before="4" w:after="0"/>
        <w:ind w:left="1693" w:right="522" w:hanging="360"/>
        <w:jc w:val="left"/>
        <w:rPr>
          <w:sz w:val="24"/>
        </w:rPr>
      </w:pPr>
      <w:r>
        <w:rPr>
          <w:sz w:val="24"/>
        </w:rPr>
        <w:t>Early visitors to the area: trips from Bovey to the Moor; the views of artists</w:t>
      </w:r>
      <w:r>
        <w:rPr>
          <w:spacing w:val="-34"/>
          <w:sz w:val="24"/>
        </w:rPr>
        <w:t> </w:t>
      </w:r>
      <w:r>
        <w:rPr>
          <w:sz w:val="24"/>
        </w:rPr>
        <w:t>and guidebooks.</w:t>
      </w:r>
    </w:p>
    <w:p>
      <w:pPr>
        <w:pStyle w:val="ListParagraph"/>
        <w:numPr>
          <w:ilvl w:val="1"/>
          <w:numId w:val="13"/>
        </w:numPr>
        <w:tabs>
          <w:tab w:pos="1694" w:val="left" w:leader="none"/>
        </w:tabs>
        <w:spacing w:line="287" w:lineRule="exact" w:before="3" w:after="0"/>
        <w:ind w:left="1693" w:right="0" w:hanging="360"/>
        <w:jc w:val="left"/>
        <w:rPr>
          <w:sz w:val="24"/>
        </w:rPr>
      </w:pPr>
      <w:r>
        <w:rPr>
          <w:sz w:val="24"/>
        </w:rPr>
        <w:t>Hawkmoor</w:t>
      </w:r>
      <w:r>
        <w:rPr>
          <w:spacing w:val="-1"/>
          <w:sz w:val="24"/>
        </w:rPr>
        <w:t> </w:t>
      </w:r>
      <w:r>
        <w:rPr>
          <w:sz w:val="24"/>
        </w:rPr>
        <w:t>Halt</w:t>
      </w:r>
    </w:p>
    <w:p>
      <w:pPr>
        <w:pStyle w:val="ListParagraph"/>
        <w:numPr>
          <w:ilvl w:val="1"/>
          <w:numId w:val="13"/>
        </w:numPr>
        <w:tabs>
          <w:tab w:pos="1694" w:val="left" w:leader="none"/>
        </w:tabs>
        <w:spacing w:line="287" w:lineRule="exact" w:before="0" w:after="0"/>
        <w:ind w:left="1693" w:right="0" w:hanging="360"/>
        <w:jc w:val="left"/>
        <w:rPr>
          <w:sz w:val="24"/>
        </w:rPr>
      </w:pPr>
      <w:r>
        <w:rPr>
          <w:sz w:val="24"/>
        </w:rPr>
        <w:t>Check for further information locally Bovey Heritage</w:t>
      </w:r>
      <w:r>
        <w:rPr>
          <w:spacing w:val="-13"/>
          <w:sz w:val="24"/>
        </w:rPr>
        <w:t> </w:t>
      </w:r>
      <w:r>
        <w:rPr>
          <w:sz w:val="24"/>
        </w:rPr>
        <w:t>Trust</w:t>
      </w:r>
    </w:p>
    <w:p>
      <w:pPr>
        <w:pStyle w:val="BodyText"/>
        <w:spacing w:before="2"/>
        <w:rPr>
          <w:sz w:val="22"/>
        </w:rPr>
      </w:pPr>
    </w:p>
    <w:p>
      <w:pPr>
        <w:pStyle w:val="ListParagraph"/>
        <w:numPr>
          <w:ilvl w:val="0"/>
          <w:numId w:val="13"/>
        </w:numPr>
        <w:tabs>
          <w:tab w:pos="973" w:val="left" w:leader="none"/>
          <w:tab w:pos="974" w:val="left" w:leader="none"/>
        </w:tabs>
        <w:spacing w:line="240" w:lineRule="auto" w:before="1" w:after="0"/>
        <w:ind w:left="973" w:right="0" w:hanging="360"/>
        <w:jc w:val="left"/>
        <w:rPr>
          <w:sz w:val="24"/>
        </w:rPr>
      </w:pPr>
      <w:r>
        <w:rPr>
          <w:sz w:val="24"/>
        </w:rPr>
        <w:t>Kelly</w:t>
      </w:r>
      <w:r>
        <w:rPr>
          <w:spacing w:val="-4"/>
          <w:sz w:val="24"/>
        </w:rPr>
        <w:t> </w:t>
      </w:r>
      <w:r>
        <w:rPr>
          <w:sz w:val="24"/>
        </w:rPr>
        <w:t>Mine:</w:t>
      </w:r>
    </w:p>
    <w:p>
      <w:pPr>
        <w:pStyle w:val="BodyText"/>
        <w:spacing w:before="9"/>
        <w:rPr>
          <w:sz w:val="23"/>
        </w:rPr>
      </w:pPr>
    </w:p>
    <w:p>
      <w:pPr>
        <w:pStyle w:val="ListParagraph"/>
        <w:numPr>
          <w:ilvl w:val="1"/>
          <w:numId w:val="13"/>
        </w:numPr>
        <w:tabs>
          <w:tab w:pos="1672" w:val="left" w:leader="none"/>
        </w:tabs>
        <w:spacing w:line="287" w:lineRule="exact" w:before="0" w:after="0"/>
        <w:ind w:left="1671" w:right="0" w:hanging="285"/>
        <w:jc w:val="left"/>
        <w:rPr>
          <w:sz w:val="24"/>
        </w:rPr>
      </w:pPr>
      <w:r>
        <w:rPr>
          <w:sz w:val="24"/>
        </w:rPr>
        <w:t>Kelly, Shaptor and Plumley Mines and their Victorian</w:t>
      </w:r>
      <w:r>
        <w:rPr>
          <w:spacing w:val="-9"/>
          <w:sz w:val="24"/>
        </w:rPr>
        <w:t> </w:t>
      </w:r>
      <w:r>
        <w:rPr>
          <w:sz w:val="24"/>
        </w:rPr>
        <w:t>history.</w:t>
      </w:r>
    </w:p>
    <w:p>
      <w:pPr>
        <w:pStyle w:val="ListParagraph"/>
        <w:numPr>
          <w:ilvl w:val="1"/>
          <w:numId w:val="13"/>
        </w:numPr>
        <w:tabs>
          <w:tab w:pos="1672" w:val="left" w:leader="none"/>
        </w:tabs>
        <w:spacing w:line="287" w:lineRule="exact" w:before="0" w:after="0"/>
        <w:ind w:left="1671" w:right="0" w:hanging="285"/>
        <w:jc w:val="left"/>
        <w:rPr>
          <w:sz w:val="24"/>
        </w:rPr>
      </w:pPr>
      <w:r>
        <w:rPr>
          <w:sz w:val="24"/>
        </w:rPr>
        <w:t>The link with housing at Brookfield,</w:t>
      </w:r>
      <w:r>
        <w:rPr>
          <w:spacing w:val="-5"/>
          <w:sz w:val="24"/>
        </w:rPr>
        <w:t> </w:t>
      </w:r>
      <w:r>
        <w:rPr>
          <w:sz w:val="24"/>
        </w:rPr>
        <w:t>Lustleigh.</w:t>
      </w:r>
    </w:p>
    <w:p>
      <w:pPr>
        <w:pStyle w:val="BodyText"/>
        <w:spacing w:before="3"/>
        <w:rPr>
          <w:sz w:val="22"/>
        </w:rPr>
      </w:pPr>
    </w:p>
    <w:p>
      <w:pPr>
        <w:pStyle w:val="ListParagraph"/>
        <w:numPr>
          <w:ilvl w:val="0"/>
          <w:numId w:val="13"/>
        </w:numPr>
        <w:tabs>
          <w:tab w:pos="961" w:val="left" w:leader="none"/>
          <w:tab w:pos="962" w:val="left" w:leader="none"/>
        </w:tabs>
        <w:spacing w:line="293" w:lineRule="exact" w:before="0" w:after="0"/>
        <w:ind w:left="961" w:right="0" w:hanging="360"/>
        <w:jc w:val="left"/>
        <w:rPr>
          <w:sz w:val="24"/>
        </w:rPr>
      </w:pPr>
      <w:r>
        <w:rPr>
          <w:sz w:val="24"/>
        </w:rPr>
        <w:t>Lustleigh:</w:t>
      </w:r>
    </w:p>
    <w:p>
      <w:pPr>
        <w:pStyle w:val="ListParagraph"/>
        <w:numPr>
          <w:ilvl w:val="1"/>
          <w:numId w:val="13"/>
        </w:numPr>
        <w:tabs>
          <w:tab w:pos="1693" w:val="left" w:leader="none"/>
          <w:tab w:pos="1694" w:val="left" w:leader="none"/>
        </w:tabs>
        <w:spacing w:line="286" w:lineRule="exact" w:before="0" w:after="0"/>
        <w:ind w:left="1693" w:right="0" w:hanging="382"/>
        <w:jc w:val="left"/>
        <w:rPr>
          <w:sz w:val="24"/>
        </w:rPr>
      </w:pPr>
      <w:r>
        <w:rPr>
          <w:sz w:val="24"/>
        </w:rPr>
        <w:t>The railway: Lustleigh takes its place in the wider</w:t>
      </w:r>
      <w:r>
        <w:rPr>
          <w:spacing w:val="-3"/>
          <w:sz w:val="24"/>
        </w:rPr>
        <w:t> </w:t>
      </w:r>
      <w:r>
        <w:rPr>
          <w:sz w:val="24"/>
        </w:rPr>
        <w:t>world.</w:t>
      </w:r>
    </w:p>
    <w:p>
      <w:pPr>
        <w:pStyle w:val="ListParagraph"/>
        <w:numPr>
          <w:ilvl w:val="1"/>
          <w:numId w:val="13"/>
        </w:numPr>
        <w:tabs>
          <w:tab w:pos="1672" w:val="left" w:leader="none"/>
        </w:tabs>
        <w:spacing w:line="276" w:lineRule="exact" w:before="0" w:after="0"/>
        <w:ind w:left="1671" w:right="0" w:hanging="360"/>
        <w:jc w:val="left"/>
        <w:rPr>
          <w:sz w:val="24"/>
        </w:rPr>
      </w:pPr>
      <w:r>
        <w:rPr>
          <w:sz w:val="24"/>
        </w:rPr>
        <w:t>Population trends and social</w:t>
      </w:r>
      <w:r>
        <w:rPr>
          <w:spacing w:val="-5"/>
          <w:sz w:val="24"/>
        </w:rPr>
        <w:t> </w:t>
      </w:r>
      <w:r>
        <w:rPr>
          <w:sz w:val="24"/>
        </w:rPr>
        <w:t>composition.</w:t>
      </w:r>
    </w:p>
    <w:p>
      <w:pPr>
        <w:pStyle w:val="ListParagraph"/>
        <w:numPr>
          <w:ilvl w:val="1"/>
          <w:numId w:val="13"/>
        </w:numPr>
        <w:tabs>
          <w:tab w:pos="1672" w:val="left" w:leader="none"/>
        </w:tabs>
        <w:spacing w:line="276" w:lineRule="exact" w:before="0" w:after="0"/>
        <w:ind w:left="1671" w:right="0" w:hanging="360"/>
        <w:jc w:val="left"/>
        <w:rPr>
          <w:sz w:val="24"/>
        </w:rPr>
      </w:pPr>
      <w:r>
        <w:rPr>
          <w:sz w:val="24"/>
        </w:rPr>
        <w:t>Clogs for</w:t>
      </w:r>
      <w:r>
        <w:rPr>
          <w:spacing w:val="-1"/>
          <w:sz w:val="24"/>
        </w:rPr>
        <w:t> </w:t>
      </w:r>
      <w:r>
        <w:rPr>
          <w:sz w:val="24"/>
        </w:rPr>
        <w:t>Lancashire.</w:t>
      </w:r>
    </w:p>
    <w:p>
      <w:pPr>
        <w:pStyle w:val="ListParagraph"/>
        <w:numPr>
          <w:ilvl w:val="1"/>
          <w:numId w:val="13"/>
        </w:numPr>
        <w:tabs>
          <w:tab w:pos="1672" w:val="left" w:leader="none"/>
        </w:tabs>
        <w:spacing w:line="276" w:lineRule="exact" w:before="0" w:after="0"/>
        <w:ind w:left="1671" w:right="0" w:hanging="360"/>
        <w:jc w:val="left"/>
        <w:rPr>
          <w:sz w:val="24"/>
        </w:rPr>
      </w:pPr>
      <w:r>
        <w:rPr>
          <w:sz w:val="24"/>
        </w:rPr>
        <w:t>Changes in the built environment, the new ‘villas’ and Cecil Torr’s</w:t>
      </w:r>
      <w:r>
        <w:rPr>
          <w:spacing w:val="-24"/>
          <w:sz w:val="24"/>
        </w:rPr>
        <w:t> </w:t>
      </w:r>
      <w:r>
        <w:rPr>
          <w:sz w:val="24"/>
        </w:rPr>
        <w:t>views.</w:t>
      </w:r>
    </w:p>
    <w:p>
      <w:pPr>
        <w:pStyle w:val="ListParagraph"/>
        <w:numPr>
          <w:ilvl w:val="1"/>
          <w:numId w:val="13"/>
        </w:numPr>
        <w:tabs>
          <w:tab w:pos="1672" w:val="left" w:leader="none"/>
        </w:tabs>
        <w:spacing w:line="276" w:lineRule="exact" w:before="0" w:after="0"/>
        <w:ind w:left="1671" w:right="0" w:hanging="360"/>
        <w:jc w:val="left"/>
        <w:rPr>
          <w:sz w:val="24"/>
        </w:rPr>
      </w:pPr>
      <w:r>
        <w:rPr>
          <w:sz w:val="24"/>
        </w:rPr>
        <w:t>The Cleave Inn and the Lutsleigh</w:t>
      </w:r>
      <w:r>
        <w:rPr>
          <w:spacing w:val="-4"/>
          <w:sz w:val="24"/>
        </w:rPr>
        <w:t> </w:t>
      </w:r>
      <w:r>
        <w:rPr>
          <w:sz w:val="24"/>
        </w:rPr>
        <w:t>Cleave.</w:t>
      </w:r>
    </w:p>
    <w:p>
      <w:pPr>
        <w:pStyle w:val="ListParagraph"/>
        <w:numPr>
          <w:ilvl w:val="1"/>
          <w:numId w:val="13"/>
        </w:numPr>
        <w:tabs>
          <w:tab w:pos="1672" w:val="left" w:leader="none"/>
        </w:tabs>
        <w:spacing w:line="287" w:lineRule="exact" w:before="0" w:after="0"/>
        <w:ind w:left="1671" w:right="0" w:hanging="360"/>
        <w:jc w:val="left"/>
        <w:rPr>
          <w:sz w:val="24"/>
        </w:rPr>
      </w:pPr>
      <w:r>
        <w:rPr>
          <w:sz w:val="24"/>
        </w:rPr>
        <w:t>Day trips in and out by</w:t>
      </w:r>
      <w:r>
        <w:rPr>
          <w:spacing w:val="-10"/>
          <w:sz w:val="24"/>
        </w:rPr>
        <w:t> </w:t>
      </w:r>
      <w:r>
        <w:rPr>
          <w:sz w:val="24"/>
        </w:rPr>
        <w:t>rail.</w:t>
      </w:r>
    </w:p>
    <w:p>
      <w:pPr>
        <w:pStyle w:val="BodyText"/>
        <w:rPr>
          <w:sz w:val="22"/>
        </w:rPr>
      </w:pPr>
    </w:p>
    <w:p>
      <w:pPr>
        <w:pStyle w:val="ListParagraph"/>
        <w:numPr>
          <w:ilvl w:val="0"/>
          <w:numId w:val="16"/>
        </w:numPr>
        <w:tabs>
          <w:tab w:pos="896" w:val="left" w:leader="none"/>
          <w:tab w:pos="897" w:val="left" w:leader="none"/>
        </w:tabs>
        <w:spacing w:line="240" w:lineRule="auto" w:before="0" w:after="0"/>
        <w:ind w:left="973" w:right="0" w:hanging="437"/>
        <w:jc w:val="left"/>
        <w:rPr>
          <w:sz w:val="24"/>
        </w:rPr>
      </w:pPr>
      <w:r>
        <w:rPr>
          <w:sz w:val="24"/>
        </w:rPr>
        <w:t>Caseley:</w:t>
      </w:r>
    </w:p>
    <w:p>
      <w:pPr>
        <w:pStyle w:val="BodyText"/>
        <w:spacing w:before="10"/>
        <w:rPr>
          <w:sz w:val="23"/>
        </w:rPr>
      </w:pPr>
    </w:p>
    <w:p>
      <w:pPr>
        <w:pStyle w:val="ListParagraph"/>
        <w:numPr>
          <w:ilvl w:val="1"/>
          <w:numId w:val="16"/>
        </w:numPr>
        <w:tabs>
          <w:tab w:pos="1694" w:val="left" w:leader="none"/>
        </w:tabs>
        <w:spacing w:line="240" w:lineRule="auto" w:before="0" w:after="0"/>
        <w:ind w:left="1693" w:right="0" w:hanging="360"/>
        <w:jc w:val="left"/>
        <w:rPr>
          <w:sz w:val="24"/>
        </w:rPr>
      </w:pPr>
      <w:r>
        <w:rPr>
          <w:sz w:val="24"/>
        </w:rPr>
        <w:t>East Wrey</w:t>
      </w:r>
      <w:r>
        <w:rPr>
          <w:spacing w:val="-11"/>
          <w:sz w:val="24"/>
        </w:rPr>
        <w:t> </w:t>
      </w:r>
      <w:r>
        <w:rPr>
          <w:sz w:val="24"/>
        </w:rPr>
        <w:t>Quarry.</w:t>
      </w:r>
    </w:p>
    <w:p>
      <w:pPr>
        <w:pStyle w:val="BodyText"/>
        <w:spacing w:before="2"/>
        <w:rPr>
          <w:sz w:val="22"/>
        </w:rPr>
      </w:pPr>
    </w:p>
    <w:p>
      <w:pPr>
        <w:pStyle w:val="ListParagraph"/>
        <w:numPr>
          <w:ilvl w:val="0"/>
          <w:numId w:val="16"/>
        </w:numPr>
        <w:tabs>
          <w:tab w:pos="973" w:val="left" w:leader="none"/>
          <w:tab w:pos="974" w:val="left" w:leader="none"/>
        </w:tabs>
        <w:spacing w:line="240" w:lineRule="auto" w:before="0" w:after="0"/>
        <w:ind w:left="973" w:right="0" w:hanging="360"/>
        <w:jc w:val="left"/>
        <w:rPr>
          <w:sz w:val="24"/>
        </w:rPr>
      </w:pPr>
      <w:r>
        <w:rPr>
          <w:sz w:val="24"/>
        </w:rPr>
        <w:t>Moretonhampstead:</w:t>
      </w:r>
    </w:p>
    <w:p>
      <w:pPr>
        <w:spacing w:after="0" w:line="240" w:lineRule="auto"/>
        <w:jc w:val="left"/>
        <w:rPr>
          <w:sz w:val="24"/>
        </w:rPr>
        <w:sectPr>
          <w:pgSz w:w="11910" w:h="16840"/>
          <w:pgMar w:header="0" w:footer="672" w:top="1580" w:bottom="1020" w:left="880" w:right="520"/>
        </w:sectPr>
      </w:pPr>
    </w:p>
    <w:p>
      <w:pPr>
        <w:pStyle w:val="ListParagraph"/>
        <w:numPr>
          <w:ilvl w:val="1"/>
          <w:numId w:val="16"/>
        </w:numPr>
        <w:tabs>
          <w:tab w:pos="1694" w:val="left" w:leader="none"/>
        </w:tabs>
        <w:spacing w:line="287" w:lineRule="exact" w:before="113" w:after="0"/>
        <w:ind w:left="1693" w:right="0" w:hanging="360"/>
        <w:jc w:val="left"/>
        <w:rPr>
          <w:sz w:val="24"/>
        </w:rPr>
      </w:pPr>
      <w:r>
        <w:rPr>
          <w:sz w:val="24"/>
        </w:rPr>
        <w:t>Population trends and the ‘high</w:t>
      </w:r>
      <w:r>
        <w:rPr>
          <w:spacing w:val="-5"/>
          <w:sz w:val="24"/>
        </w:rPr>
        <w:t> </w:t>
      </w:r>
      <w:r>
        <w:rPr>
          <w:sz w:val="24"/>
        </w:rPr>
        <w:t>street’.</w:t>
      </w:r>
    </w:p>
    <w:p>
      <w:pPr>
        <w:pStyle w:val="ListParagraph"/>
        <w:numPr>
          <w:ilvl w:val="1"/>
          <w:numId w:val="16"/>
        </w:numPr>
        <w:tabs>
          <w:tab w:pos="1694" w:val="left" w:leader="none"/>
        </w:tabs>
        <w:spacing w:line="276" w:lineRule="exact" w:before="0" w:after="0"/>
        <w:ind w:left="1693" w:right="0" w:hanging="360"/>
        <w:jc w:val="left"/>
        <w:rPr>
          <w:sz w:val="24"/>
        </w:rPr>
      </w:pPr>
      <w:r>
        <w:rPr>
          <w:sz w:val="24"/>
        </w:rPr>
        <w:t>The celebration and opening of the</w:t>
      </w:r>
      <w:r>
        <w:rPr>
          <w:spacing w:val="-6"/>
          <w:sz w:val="24"/>
        </w:rPr>
        <w:t> </w:t>
      </w:r>
      <w:r>
        <w:rPr>
          <w:sz w:val="24"/>
        </w:rPr>
        <w:t>railway</w:t>
      </w:r>
    </w:p>
    <w:p>
      <w:pPr>
        <w:pStyle w:val="ListParagraph"/>
        <w:numPr>
          <w:ilvl w:val="1"/>
          <w:numId w:val="16"/>
        </w:numPr>
        <w:tabs>
          <w:tab w:pos="1694" w:val="left" w:leader="none"/>
        </w:tabs>
        <w:spacing w:line="276" w:lineRule="exact" w:before="0" w:after="0"/>
        <w:ind w:left="1693" w:right="0" w:hanging="360"/>
        <w:jc w:val="left"/>
        <w:rPr>
          <w:sz w:val="24"/>
        </w:rPr>
      </w:pPr>
      <w:r>
        <w:rPr>
          <w:sz w:val="24"/>
        </w:rPr>
        <w:t>Early visitors and the start point for</w:t>
      </w:r>
      <w:r>
        <w:rPr>
          <w:spacing w:val="-4"/>
          <w:sz w:val="24"/>
        </w:rPr>
        <w:t> </w:t>
      </w:r>
      <w:r>
        <w:rPr>
          <w:sz w:val="24"/>
        </w:rPr>
        <w:t>trips.</w:t>
      </w:r>
    </w:p>
    <w:p>
      <w:pPr>
        <w:pStyle w:val="ListParagraph"/>
        <w:numPr>
          <w:ilvl w:val="1"/>
          <w:numId w:val="16"/>
        </w:numPr>
        <w:tabs>
          <w:tab w:pos="1694" w:val="left" w:leader="none"/>
        </w:tabs>
        <w:spacing w:line="276" w:lineRule="exact" w:before="0" w:after="0"/>
        <w:ind w:left="1693" w:right="0" w:hanging="360"/>
        <w:jc w:val="left"/>
        <w:rPr>
          <w:sz w:val="24"/>
        </w:rPr>
      </w:pPr>
      <w:r>
        <w:rPr>
          <w:sz w:val="24"/>
        </w:rPr>
        <w:t>The Chagford</w:t>
      </w:r>
      <w:r>
        <w:rPr>
          <w:spacing w:val="-4"/>
          <w:sz w:val="24"/>
        </w:rPr>
        <w:t> </w:t>
      </w:r>
      <w:r>
        <w:rPr>
          <w:sz w:val="24"/>
        </w:rPr>
        <w:t>connection.</w:t>
      </w:r>
    </w:p>
    <w:p>
      <w:pPr>
        <w:pStyle w:val="ListParagraph"/>
        <w:numPr>
          <w:ilvl w:val="1"/>
          <w:numId w:val="16"/>
        </w:numPr>
        <w:tabs>
          <w:tab w:pos="1694" w:val="left" w:leader="none"/>
        </w:tabs>
        <w:spacing w:line="287" w:lineRule="exact" w:before="0" w:after="0"/>
        <w:ind w:left="1693" w:right="0" w:hanging="360"/>
        <w:jc w:val="left"/>
        <w:rPr>
          <w:sz w:val="24"/>
        </w:rPr>
      </w:pPr>
      <w:r>
        <w:rPr>
          <w:sz w:val="24"/>
        </w:rPr>
        <w:t>Check for further information locally Moretonhampstead History</w:t>
      </w:r>
      <w:r>
        <w:rPr>
          <w:spacing w:val="-9"/>
          <w:sz w:val="24"/>
        </w:rPr>
        <w:t> </w:t>
      </w:r>
      <w:r>
        <w:rPr>
          <w:sz w:val="24"/>
        </w:rPr>
        <w:t>Society</w:t>
      </w:r>
    </w:p>
    <w:p>
      <w:pPr>
        <w:pStyle w:val="BodyText"/>
        <w:spacing w:before="2"/>
        <w:rPr>
          <w:sz w:val="22"/>
        </w:rPr>
      </w:pPr>
    </w:p>
    <w:p>
      <w:pPr>
        <w:pStyle w:val="BodyText"/>
        <w:ind w:left="253"/>
      </w:pPr>
      <w:r>
        <w:rPr/>
        <w:t>The Victorian part of the Dartmoor Story could be broadly painted as follows:</w:t>
      </w:r>
    </w:p>
    <w:p>
      <w:pPr>
        <w:pStyle w:val="ListParagraph"/>
        <w:numPr>
          <w:ilvl w:val="0"/>
          <w:numId w:val="16"/>
        </w:numPr>
        <w:tabs>
          <w:tab w:pos="974" w:val="left" w:leader="none"/>
        </w:tabs>
        <w:spacing w:line="273" w:lineRule="auto" w:before="1" w:after="0"/>
        <w:ind w:left="973" w:right="644" w:hanging="360"/>
        <w:jc w:val="both"/>
        <w:rPr>
          <w:sz w:val="24"/>
        </w:rPr>
      </w:pPr>
      <w:r>
        <w:rPr>
          <w:sz w:val="24"/>
        </w:rPr>
        <w:t>Following on from the first trailblazing 18</w:t>
      </w:r>
      <w:r>
        <w:rPr>
          <w:position w:val="8"/>
          <w:sz w:val="16"/>
        </w:rPr>
        <w:t>th </w:t>
      </w:r>
      <w:r>
        <w:rPr>
          <w:sz w:val="24"/>
        </w:rPr>
        <w:t>century landscape painters the Victorians further developed the fashion for painting the landscape of Dartmoor. This changed people’s perceptions of Dartmoor from a wasteland to a picturesque</w:t>
      </w:r>
      <w:r>
        <w:rPr>
          <w:spacing w:val="-24"/>
          <w:sz w:val="24"/>
        </w:rPr>
        <w:t> </w:t>
      </w:r>
      <w:r>
        <w:rPr>
          <w:sz w:val="24"/>
        </w:rPr>
        <w:t>landscape,</w:t>
      </w:r>
    </w:p>
    <w:p>
      <w:pPr>
        <w:pStyle w:val="ListParagraph"/>
        <w:numPr>
          <w:ilvl w:val="0"/>
          <w:numId w:val="16"/>
        </w:numPr>
        <w:tabs>
          <w:tab w:pos="973" w:val="left" w:leader="none"/>
          <w:tab w:pos="974" w:val="left" w:leader="none"/>
        </w:tabs>
        <w:spacing w:line="273" w:lineRule="auto" w:before="3" w:after="0"/>
        <w:ind w:left="973" w:right="1439" w:hanging="360"/>
        <w:jc w:val="left"/>
        <w:rPr>
          <w:sz w:val="24"/>
        </w:rPr>
      </w:pPr>
      <w:r>
        <w:rPr>
          <w:sz w:val="24"/>
        </w:rPr>
        <w:t>the railways enabled mass tourism to the southwest and onto Dartmoor,</w:t>
      </w:r>
      <w:r>
        <w:rPr>
          <w:spacing w:val="-30"/>
          <w:sz w:val="24"/>
        </w:rPr>
        <w:t> </w:t>
      </w:r>
      <w:r>
        <w:rPr>
          <w:sz w:val="24"/>
        </w:rPr>
        <w:t>and charabancs, horse drawn carriages, full of visitors came to the</w:t>
      </w:r>
      <w:r>
        <w:rPr>
          <w:spacing w:val="-14"/>
          <w:sz w:val="24"/>
        </w:rPr>
        <w:t> </w:t>
      </w:r>
      <w:r>
        <w:rPr>
          <w:sz w:val="24"/>
        </w:rPr>
        <w:t>moor.</w:t>
      </w:r>
    </w:p>
    <w:p>
      <w:pPr>
        <w:pStyle w:val="ListParagraph"/>
        <w:numPr>
          <w:ilvl w:val="0"/>
          <w:numId w:val="16"/>
        </w:numPr>
        <w:tabs>
          <w:tab w:pos="973" w:val="left" w:leader="none"/>
          <w:tab w:pos="974" w:val="left" w:leader="none"/>
        </w:tabs>
        <w:spacing w:line="240" w:lineRule="auto" w:before="3" w:after="0"/>
        <w:ind w:left="973" w:right="0" w:hanging="360"/>
        <w:jc w:val="left"/>
        <w:rPr>
          <w:sz w:val="24"/>
        </w:rPr>
      </w:pPr>
      <w:r>
        <w:rPr>
          <w:sz w:val="24"/>
        </w:rPr>
        <w:t>Industrialists and landowners tried to improve the land and to reopen old</w:t>
      </w:r>
      <w:r>
        <w:rPr>
          <w:spacing w:val="-17"/>
          <w:sz w:val="24"/>
        </w:rPr>
        <w:t> </w:t>
      </w:r>
      <w:r>
        <w:rPr>
          <w:sz w:val="24"/>
        </w:rPr>
        <w:t>mines.</w:t>
      </w:r>
    </w:p>
    <w:p>
      <w:pPr>
        <w:pStyle w:val="ListParagraph"/>
        <w:numPr>
          <w:ilvl w:val="0"/>
          <w:numId w:val="16"/>
        </w:numPr>
        <w:tabs>
          <w:tab w:pos="973" w:val="left" w:leader="none"/>
          <w:tab w:pos="974" w:val="left" w:leader="none"/>
        </w:tabs>
        <w:spacing w:line="240" w:lineRule="auto" w:before="40" w:after="0"/>
        <w:ind w:left="973" w:right="0" w:hanging="360"/>
        <w:jc w:val="left"/>
        <w:rPr>
          <w:sz w:val="24"/>
        </w:rPr>
      </w:pPr>
      <w:r>
        <w:rPr>
          <w:sz w:val="24"/>
        </w:rPr>
        <w:t>They exploited the moor, enclosing common</w:t>
      </w:r>
      <w:r>
        <w:rPr>
          <w:spacing w:val="-10"/>
          <w:sz w:val="24"/>
        </w:rPr>
        <w:t> </w:t>
      </w:r>
      <w:r>
        <w:rPr>
          <w:sz w:val="24"/>
        </w:rPr>
        <w:t>land.</w:t>
      </w:r>
    </w:p>
    <w:p>
      <w:pPr>
        <w:pStyle w:val="ListParagraph"/>
        <w:numPr>
          <w:ilvl w:val="0"/>
          <w:numId w:val="16"/>
        </w:numPr>
        <w:tabs>
          <w:tab w:pos="973" w:val="left" w:leader="none"/>
          <w:tab w:pos="974" w:val="left" w:leader="none"/>
        </w:tabs>
        <w:spacing w:line="273" w:lineRule="auto" w:before="39" w:after="0"/>
        <w:ind w:left="973" w:right="743" w:hanging="360"/>
        <w:jc w:val="left"/>
        <w:rPr>
          <w:sz w:val="24"/>
        </w:rPr>
      </w:pPr>
      <w:r>
        <w:rPr>
          <w:sz w:val="24"/>
        </w:rPr>
        <w:t>Antiquarians explored the Bronze Age remains, “restoring” stone rows, and laid the foundations of modern archaeology and championed the conservation of the</w:t>
      </w:r>
      <w:r>
        <w:rPr>
          <w:spacing w:val="-21"/>
          <w:sz w:val="24"/>
        </w:rPr>
        <w:t> </w:t>
      </w:r>
      <w:r>
        <w:rPr>
          <w:sz w:val="24"/>
        </w:rPr>
        <w:t>moor</w:t>
      </w:r>
    </w:p>
    <w:p>
      <w:pPr>
        <w:pStyle w:val="BodyText"/>
        <w:spacing w:before="7"/>
        <w:rPr>
          <w:sz w:val="27"/>
        </w:rPr>
      </w:pPr>
    </w:p>
    <w:p>
      <w:pPr>
        <w:pStyle w:val="Heading1"/>
        <w:numPr>
          <w:ilvl w:val="0"/>
          <w:numId w:val="15"/>
        </w:numPr>
        <w:tabs>
          <w:tab w:pos="974" w:val="left" w:leader="none"/>
        </w:tabs>
        <w:spacing w:line="240" w:lineRule="auto" w:before="0" w:after="0"/>
        <w:ind w:left="973" w:right="0" w:hanging="360"/>
        <w:jc w:val="left"/>
      </w:pPr>
      <w:r>
        <w:rPr/>
        <w:t>Methodology</w:t>
      </w:r>
    </w:p>
    <w:p>
      <w:pPr>
        <w:pStyle w:val="BodyText"/>
        <w:rPr>
          <w:b/>
        </w:rPr>
      </w:pPr>
    </w:p>
    <w:p>
      <w:pPr>
        <w:pStyle w:val="BodyText"/>
        <w:ind w:left="253" w:right="605"/>
      </w:pPr>
      <w:r>
        <w:rPr/>
        <w:t>This project needs to be delivered to a tight timetable in order to meet the requirements of the National Lottery Heritage Fund grant term whilst ensuring that DNPA and its partners are fully engaged in the process.</w:t>
      </w:r>
    </w:p>
    <w:p>
      <w:pPr>
        <w:pStyle w:val="BodyText"/>
      </w:pPr>
    </w:p>
    <w:p>
      <w:pPr>
        <w:pStyle w:val="BodyText"/>
        <w:ind w:left="253"/>
      </w:pPr>
      <w:r>
        <w:rPr/>
        <w:t>The successful applicant will need to:</w:t>
      </w:r>
    </w:p>
    <w:p>
      <w:pPr>
        <w:pStyle w:val="ListParagraph"/>
        <w:numPr>
          <w:ilvl w:val="0"/>
          <w:numId w:val="16"/>
        </w:numPr>
        <w:tabs>
          <w:tab w:pos="973" w:val="left" w:leader="none"/>
          <w:tab w:pos="974" w:val="left" w:leader="none"/>
        </w:tabs>
        <w:spacing w:line="240" w:lineRule="auto" w:before="1" w:after="0"/>
        <w:ind w:left="973" w:right="883" w:hanging="360"/>
        <w:jc w:val="left"/>
        <w:rPr>
          <w:sz w:val="24"/>
        </w:rPr>
      </w:pPr>
      <w:r>
        <w:rPr>
          <w:sz w:val="24"/>
        </w:rPr>
        <w:t>Have demonstrably robust project management skills and good community engagement skills to keep all parties fully engaged, as well as a creative vision to deliver a thought provoking and interesting interpretation of the old railway line for visitors</w:t>
      </w:r>
    </w:p>
    <w:p>
      <w:pPr>
        <w:pStyle w:val="ListParagraph"/>
        <w:numPr>
          <w:ilvl w:val="0"/>
          <w:numId w:val="16"/>
        </w:numPr>
        <w:tabs>
          <w:tab w:pos="973" w:val="left" w:leader="none"/>
          <w:tab w:pos="974" w:val="left" w:leader="none"/>
        </w:tabs>
        <w:spacing w:line="291" w:lineRule="exact" w:before="0" w:after="0"/>
        <w:ind w:left="973" w:right="0" w:hanging="360"/>
        <w:jc w:val="left"/>
        <w:rPr>
          <w:sz w:val="24"/>
        </w:rPr>
      </w:pPr>
      <w:r>
        <w:rPr>
          <w:sz w:val="24"/>
        </w:rPr>
        <w:t>Have an excellent track record of working to tight</w:t>
      </w:r>
      <w:r>
        <w:rPr>
          <w:spacing w:val="-4"/>
          <w:sz w:val="24"/>
        </w:rPr>
        <w:t> </w:t>
      </w:r>
      <w:r>
        <w:rPr>
          <w:sz w:val="24"/>
        </w:rPr>
        <w:t>timescales</w:t>
      </w:r>
    </w:p>
    <w:p>
      <w:pPr>
        <w:pStyle w:val="ListParagraph"/>
        <w:numPr>
          <w:ilvl w:val="0"/>
          <w:numId w:val="16"/>
        </w:numPr>
        <w:tabs>
          <w:tab w:pos="974" w:val="left" w:leader="none"/>
        </w:tabs>
        <w:spacing w:line="240" w:lineRule="auto" w:before="0" w:after="0"/>
        <w:ind w:left="973" w:right="506" w:hanging="360"/>
        <w:jc w:val="both"/>
        <w:rPr>
          <w:sz w:val="24"/>
        </w:rPr>
      </w:pPr>
      <w:r>
        <w:rPr>
          <w:sz w:val="24"/>
        </w:rPr>
        <w:t>Develop the proposals set out in this brief in conjunction with project team made</w:t>
      </w:r>
      <w:r>
        <w:rPr>
          <w:spacing w:val="-35"/>
          <w:sz w:val="24"/>
        </w:rPr>
        <w:t> </w:t>
      </w:r>
      <w:r>
        <w:rPr>
          <w:sz w:val="24"/>
        </w:rPr>
        <w:t>from representatives of the Moor than meets the eye team, Devon County Council, Bovey Town Council, Lustleigh Parish Council and Moretonhampstead Parish</w:t>
      </w:r>
      <w:r>
        <w:rPr>
          <w:spacing w:val="-18"/>
          <w:sz w:val="24"/>
        </w:rPr>
        <w:t> </w:t>
      </w:r>
      <w:r>
        <w:rPr>
          <w:sz w:val="24"/>
        </w:rPr>
        <w:t>Council.</w:t>
      </w:r>
    </w:p>
    <w:p>
      <w:pPr>
        <w:pStyle w:val="ListParagraph"/>
        <w:numPr>
          <w:ilvl w:val="0"/>
          <w:numId w:val="16"/>
        </w:numPr>
        <w:tabs>
          <w:tab w:pos="973" w:val="left" w:leader="none"/>
          <w:tab w:pos="974" w:val="left" w:leader="none"/>
        </w:tabs>
        <w:spacing w:line="240" w:lineRule="auto" w:before="0" w:after="0"/>
        <w:ind w:left="973" w:right="1180" w:hanging="360"/>
        <w:jc w:val="left"/>
        <w:rPr>
          <w:sz w:val="24"/>
        </w:rPr>
      </w:pPr>
      <w:r>
        <w:rPr>
          <w:sz w:val="24"/>
        </w:rPr>
        <w:t>Liaise with DNPA’s planning team, at an early stage, and apply for the relevant planning permissions to install structures along the</w:t>
      </w:r>
      <w:r>
        <w:rPr>
          <w:spacing w:val="-8"/>
          <w:sz w:val="24"/>
        </w:rPr>
        <w:t> </w:t>
      </w:r>
      <w:r>
        <w:rPr>
          <w:sz w:val="24"/>
        </w:rPr>
        <w:t>trail.</w:t>
      </w:r>
    </w:p>
    <w:p>
      <w:pPr>
        <w:pStyle w:val="ListParagraph"/>
        <w:numPr>
          <w:ilvl w:val="0"/>
          <w:numId w:val="16"/>
        </w:numPr>
        <w:tabs>
          <w:tab w:pos="974" w:val="left" w:leader="none"/>
        </w:tabs>
        <w:spacing w:line="240" w:lineRule="auto" w:before="0" w:after="0"/>
        <w:ind w:left="973" w:right="869" w:hanging="360"/>
        <w:jc w:val="both"/>
        <w:rPr>
          <w:sz w:val="24"/>
        </w:rPr>
      </w:pPr>
      <w:r>
        <w:rPr>
          <w:sz w:val="24"/>
        </w:rPr>
        <w:t>develop and write interpretation appropriate for our identified audiences using the research and imagery provided by us and in liaison with our project team. Provide additional imagery as required and discussed under section 2</w:t>
      </w:r>
      <w:r>
        <w:rPr>
          <w:spacing w:val="-18"/>
          <w:sz w:val="24"/>
        </w:rPr>
        <w:t> </w:t>
      </w:r>
      <w:r>
        <w:rPr>
          <w:sz w:val="24"/>
        </w:rPr>
        <w:t>Requirements</w:t>
      </w:r>
    </w:p>
    <w:p>
      <w:pPr>
        <w:pStyle w:val="ListParagraph"/>
        <w:numPr>
          <w:ilvl w:val="0"/>
          <w:numId w:val="16"/>
        </w:numPr>
        <w:tabs>
          <w:tab w:pos="973" w:val="left" w:leader="none"/>
          <w:tab w:pos="974" w:val="left" w:leader="none"/>
        </w:tabs>
        <w:spacing w:line="237" w:lineRule="auto" w:before="0" w:after="0"/>
        <w:ind w:left="973" w:right="1382" w:hanging="360"/>
        <w:jc w:val="left"/>
        <w:rPr>
          <w:sz w:val="24"/>
        </w:rPr>
      </w:pPr>
      <w:r>
        <w:rPr>
          <w:sz w:val="24"/>
        </w:rPr>
        <w:t>note that any structures produced will be installed by Devon County Councils contractors as part of their trail</w:t>
      </w:r>
      <w:r>
        <w:rPr>
          <w:spacing w:val="-6"/>
          <w:sz w:val="24"/>
        </w:rPr>
        <w:t> </w:t>
      </w:r>
      <w:r>
        <w:rPr>
          <w:sz w:val="24"/>
        </w:rPr>
        <w:t>works</w:t>
      </w:r>
    </w:p>
    <w:p>
      <w:pPr>
        <w:pStyle w:val="ListParagraph"/>
        <w:numPr>
          <w:ilvl w:val="0"/>
          <w:numId w:val="16"/>
        </w:numPr>
        <w:tabs>
          <w:tab w:pos="973" w:val="left" w:leader="none"/>
          <w:tab w:pos="974" w:val="left" w:leader="none"/>
        </w:tabs>
        <w:spacing w:line="293" w:lineRule="exact" w:before="0" w:after="0"/>
        <w:ind w:left="973" w:right="0" w:hanging="360"/>
        <w:jc w:val="left"/>
        <w:rPr>
          <w:sz w:val="24"/>
        </w:rPr>
      </w:pPr>
      <w:r>
        <w:rPr>
          <w:sz w:val="24"/>
        </w:rPr>
        <w:t>keep the project team up to date and regularly informed about</w:t>
      </w:r>
      <w:r>
        <w:rPr>
          <w:spacing w:val="-20"/>
          <w:sz w:val="24"/>
        </w:rPr>
        <w:t> </w:t>
      </w:r>
      <w:r>
        <w:rPr>
          <w:sz w:val="24"/>
        </w:rPr>
        <w:t>progress</w:t>
      </w:r>
    </w:p>
    <w:p>
      <w:pPr>
        <w:pStyle w:val="ListParagraph"/>
        <w:numPr>
          <w:ilvl w:val="0"/>
          <w:numId w:val="16"/>
        </w:numPr>
        <w:tabs>
          <w:tab w:pos="973" w:val="left" w:leader="none"/>
          <w:tab w:pos="974" w:val="left" w:leader="none"/>
        </w:tabs>
        <w:spacing w:line="240" w:lineRule="auto" w:before="0" w:after="0"/>
        <w:ind w:left="973" w:right="589" w:hanging="360"/>
        <w:jc w:val="left"/>
        <w:rPr>
          <w:sz w:val="24"/>
        </w:rPr>
      </w:pPr>
      <w:r>
        <w:rPr>
          <w:sz w:val="24"/>
        </w:rPr>
        <w:t>produce all interpretive materials to a tight deadline by end of November in condition ready for</w:t>
      </w:r>
      <w:r>
        <w:rPr>
          <w:spacing w:val="-4"/>
          <w:sz w:val="24"/>
        </w:rPr>
        <w:t> </w:t>
      </w:r>
      <w:r>
        <w:rPr>
          <w:sz w:val="24"/>
        </w:rPr>
        <w:t>installation.</w:t>
      </w:r>
    </w:p>
    <w:p>
      <w:pPr>
        <w:pStyle w:val="BodyText"/>
        <w:spacing w:before="9"/>
        <w:rPr>
          <w:sz w:val="23"/>
        </w:rPr>
      </w:pPr>
    </w:p>
    <w:p>
      <w:pPr>
        <w:pStyle w:val="BodyText"/>
        <w:spacing w:line="276" w:lineRule="auto"/>
        <w:ind w:left="253" w:right="579"/>
      </w:pPr>
      <w:r>
        <w:rPr/>
        <w:t>The interpretive materials must comply with the Dartmoor Story Brand guidelines and acknowledge the agencies involved including the Dartmoor National Park Authority, Devon County Council, Bovey Tracey Town Council, Lustleigh Parish Council, Moretonhampstead</w:t>
      </w:r>
    </w:p>
    <w:p>
      <w:pPr>
        <w:spacing w:after="0" w:line="276" w:lineRule="auto"/>
        <w:sectPr>
          <w:pgSz w:w="11910" w:h="16840"/>
          <w:pgMar w:header="0" w:footer="672" w:top="1580" w:bottom="1020" w:left="880" w:right="520"/>
        </w:sectPr>
      </w:pPr>
    </w:p>
    <w:p>
      <w:pPr>
        <w:pStyle w:val="BodyText"/>
        <w:spacing w:line="278" w:lineRule="auto" w:before="77"/>
        <w:ind w:left="253" w:right="604"/>
      </w:pPr>
      <w:r>
        <w:rPr/>
        <w:t>Parish Council, </w:t>
      </w:r>
      <w:r>
        <w:rPr>
          <w:i/>
        </w:rPr>
        <w:t>Moor than meets the eye </w:t>
      </w:r>
      <w:r>
        <w:rPr/>
        <w:t>Landscape Partnership Scheme and the National Lottery Heritage Fund, relevant artwork will be supplied in appropriate digital working files.</w:t>
      </w:r>
    </w:p>
    <w:p>
      <w:pPr>
        <w:spacing w:after="0" w:line="278" w:lineRule="auto"/>
        <w:sectPr>
          <w:pgSz w:w="11910" w:h="16840"/>
          <w:pgMar w:header="0" w:footer="672" w:top="1340" w:bottom="1020" w:left="880" w:right="520"/>
        </w:sectPr>
      </w:pPr>
    </w:p>
    <w:p>
      <w:pPr>
        <w:pStyle w:val="Heading1"/>
        <w:spacing w:before="77"/>
        <w:ind w:left="3167" w:right="2664"/>
        <w:jc w:val="center"/>
      </w:pPr>
      <w:bookmarkStart w:name="_bookmark18" w:id="33"/>
      <w:bookmarkEnd w:id="33"/>
      <w:r>
        <w:rPr>
          <w:b w:val="0"/>
        </w:rPr>
      </w:r>
      <w:r>
        <w:rPr>
          <w:u w:val="thick"/>
        </w:rPr>
        <w:t>Appendix </w:t>
      </w:r>
      <w:r>
        <w:rPr>
          <w:spacing w:val="3"/>
          <w:u w:val="thick"/>
        </w:rPr>
        <w:t>3:</w:t>
      </w:r>
      <w:r>
        <w:rPr>
          <w:spacing w:val="69"/>
          <w:u w:val="thick"/>
        </w:rPr>
        <w:t> </w:t>
      </w:r>
      <w:r>
        <w:rPr>
          <w:u w:val="thick"/>
        </w:rPr>
        <w:t>Contract</w:t>
      </w:r>
    </w:p>
    <w:p>
      <w:pPr>
        <w:pStyle w:val="BodyText"/>
        <w:rPr>
          <w:b/>
          <w:sz w:val="20"/>
        </w:rPr>
      </w:pPr>
    </w:p>
    <w:p>
      <w:pPr>
        <w:pStyle w:val="BodyText"/>
        <w:rPr>
          <w:b/>
          <w:sz w:val="20"/>
        </w:rPr>
      </w:pPr>
    </w:p>
    <w:p>
      <w:pPr>
        <w:pStyle w:val="BodyText"/>
        <w:rPr>
          <w:b/>
          <w:sz w:val="20"/>
        </w:rPr>
      </w:pPr>
    </w:p>
    <w:p>
      <w:pPr>
        <w:pStyle w:val="BodyText"/>
        <w:spacing w:before="5"/>
        <w:rPr>
          <w:b/>
        </w:rPr>
      </w:pPr>
    </w:p>
    <w:p>
      <w:pPr>
        <w:pStyle w:val="BodyText"/>
        <w:spacing w:before="93"/>
        <w:ind w:left="2012"/>
      </w:pPr>
      <w:r>
        <w:rPr/>
        <w:drawing>
          <wp:anchor distT="0" distB="0" distL="0" distR="0" allowOverlap="1" layoutInCell="1" locked="0" behindDoc="0" simplePos="0" relativeHeight="1144">
            <wp:simplePos x="0" y="0"/>
            <wp:positionH relativeFrom="page">
              <wp:posOffset>5013833</wp:posOffset>
            </wp:positionH>
            <wp:positionV relativeFrom="paragraph">
              <wp:posOffset>-263069</wp:posOffset>
            </wp:positionV>
            <wp:extent cx="799769" cy="69532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4" cstate="print"/>
                    <a:stretch>
                      <a:fillRect/>
                    </a:stretch>
                  </pic:blipFill>
                  <pic:spPr>
                    <a:xfrm>
                      <a:off x="0" y="0"/>
                      <a:ext cx="799769" cy="695325"/>
                    </a:xfrm>
                    <a:prstGeom prst="rect">
                      <a:avLst/>
                    </a:prstGeom>
                  </pic:spPr>
                </pic:pic>
              </a:graphicData>
            </a:graphic>
          </wp:anchor>
        </w:drawing>
      </w:r>
      <w:r>
        <w:rPr/>
        <w:t>DARTMOOR NATIONAL PARK AUTHORITY</w:t>
      </w:r>
    </w:p>
    <w:p>
      <w:pPr>
        <w:pStyle w:val="BodyText"/>
        <w:rPr>
          <w:sz w:val="20"/>
        </w:rPr>
      </w:pPr>
    </w:p>
    <w:p>
      <w:pPr>
        <w:pStyle w:val="BodyText"/>
        <w:rPr>
          <w:sz w:val="20"/>
        </w:rPr>
      </w:pPr>
    </w:p>
    <w:p>
      <w:pPr>
        <w:pStyle w:val="BodyText"/>
        <w:rPr>
          <w:sz w:val="20"/>
        </w:rPr>
      </w:pPr>
    </w:p>
    <w:p>
      <w:pPr>
        <w:pStyle w:val="BodyText"/>
        <w:spacing w:before="8"/>
        <w:rPr>
          <w:sz w:val="22"/>
        </w:rPr>
      </w:pPr>
    </w:p>
    <w:p>
      <w:pPr>
        <w:pStyle w:val="Heading1"/>
        <w:spacing w:before="93"/>
        <w:ind w:left="2130"/>
      </w:pPr>
      <w:r>
        <w:rPr/>
        <w:t>Design and supply of Wray Valley Trail Interpretation</w:t>
      </w:r>
    </w:p>
    <w:p>
      <w:pPr>
        <w:pStyle w:val="BodyText"/>
        <w:rPr>
          <w:b/>
          <w:sz w:val="26"/>
        </w:rPr>
      </w:pPr>
    </w:p>
    <w:p>
      <w:pPr>
        <w:pStyle w:val="BodyText"/>
        <w:rPr>
          <w:b/>
          <w:sz w:val="22"/>
        </w:rPr>
      </w:pPr>
    </w:p>
    <w:p>
      <w:pPr>
        <w:spacing w:line="477" w:lineRule="auto" w:before="0"/>
        <w:ind w:left="3167" w:right="3384" w:firstLine="0"/>
        <w:jc w:val="center"/>
        <w:rPr>
          <w:b/>
          <w:sz w:val="24"/>
        </w:rPr>
      </w:pPr>
      <w:r>
        <w:rPr>
          <w:b/>
          <w:sz w:val="24"/>
        </w:rPr>
        <w:t>Dartmoor National Park Authority and</w:t>
      </w:r>
    </w:p>
    <w:p>
      <w:pPr>
        <w:spacing w:before="4"/>
        <w:ind w:left="3167" w:right="3383" w:firstLine="0"/>
        <w:jc w:val="center"/>
        <w:rPr>
          <w:b/>
          <w:sz w:val="24"/>
        </w:rPr>
      </w:pPr>
      <w:r>
        <w:rPr>
          <w:b/>
          <w:sz w:val="24"/>
          <w:shd w:fill="00FF00" w:color="auto" w:val="clear"/>
        </w:rPr>
        <w:t>[Supplier]</w:t>
      </w:r>
    </w:p>
    <w:p>
      <w:pPr>
        <w:pStyle w:val="BodyText"/>
        <w:rPr>
          <w:b/>
        </w:rPr>
      </w:pPr>
    </w:p>
    <w:p>
      <w:pPr>
        <w:spacing w:before="0"/>
        <w:ind w:left="1361" w:right="1580" w:firstLine="0"/>
        <w:jc w:val="center"/>
        <w:rPr>
          <w:b/>
          <w:sz w:val="24"/>
        </w:rPr>
      </w:pPr>
      <w:r>
        <w:rPr>
          <w:b/>
          <w:sz w:val="24"/>
        </w:rPr>
        <w:t>Standard Terms and Conditions for the purchase of services</w:t>
      </w:r>
    </w:p>
    <w:p>
      <w:pPr>
        <w:spacing w:after="0"/>
        <w:jc w:val="center"/>
        <w:rPr>
          <w:sz w:val="24"/>
        </w:rPr>
        <w:sectPr>
          <w:pgSz w:w="11910" w:h="16840"/>
          <w:pgMar w:header="0" w:footer="672" w:top="1340" w:bottom="1020" w:left="880" w:right="520"/>
        </w:sectPr>
      </w:pPr>
    </w:p>
    <w:p>
      <w:pPr>
        <w:spacing w:before="64"/>
        <w:ind w:left="253" w:right="0" w:firstLine="0"/>
        <w:jc w:val="left"/>
        <w:rPr>
          <w:b/>
          <w:sz w:val="24"/>
        </w:rPr>
      </w:pPr>
      <w:r>
        <w:rPr>
          <w:b/>
          <w:sz w:val="24"/>
        </w:rPr>
        <w:t>SUPPLY OF SERVICES CONTRACT</w:t>
      </w:r>
    </w:p>
    <w:p>
      <w:pPr>
        <w:pStyle w:val="BodyText"/>
        <w:rPr>
          <w:b/>
          <w:sz w:val="26"/>
        </w:rPr>
      </w:pPr>
    </w:p>
    <w:p>
      <w:pPr>
        <w:pStyle w:val="BodyText"/>
        <w:rPr>
          <w:b/>
          <w:sz w:val="23"/>
        </w:rPr>
      </w:pPr>
    </w:p>
    <w:p>
      <w:pPr>
        <w:spacing w:before="0"/>
        <w:ind w:left="253" w:right="0" w:firstLine="0"/>
        <w:jc w:val="left"/>
        <w:rPr>
          <w:b/>
          <w:sz w:val="24"/>
        </w:rPr>
      </w:pPr>
      <w:r>
        <w:rPr>
          <w:b/>
          <w:sz w:val="24"/>
        </w:rPr>
        <w:t>CONTRACT DETAILS</w:t>
      </w:r>
    </w:p>
    <w:p>
      <w:pPr>
        <w:pStyle w:val="BodyText"/>
        <w:rPr>
          <w:b/>
          <w:sz w:val="26"/>
        </w:rPr>
      </w:pPr>
    </w:p>
    <w:p>
      <w:pPr>
        <w:pStyle w:val="BodyText"/>
        <w:spacing w:before="1"/>
        <w:rPr>
          <w:b/>
          <w:sz w:val="23"/>
        </w:rPr>
      </w:pPr>
    </w:p>
    <w:p>
      <w:pPr>
        <w:spacing w:before="0"/>
        <w:ind w:left="253" w:right="0" w:firstLine="0"/>
        <w:jc w:val="left"/>
        <w:rPr>
          <w:b/>
          <w:sz w:val="24"/>
        </w:rPr>
      </w:pPr>
      <w:r>
        <w:rPr>
          <w:b/>
          <w:sz w:val="24"/>
        </w:rPr>
        <w:t>DATE:</w:t>
      </w:r>
    </w:p>
    <w:p>
      <w:pPr>
        <w:pStyle w:val="BodyText"/>
        <w:rPr>
          <w:b/>
          <w:sz w:val="20"/>
        </w:rPr>
      </w:pPr>
    </w:p>
    <w:p>
      <w:pPr>
        <w:pStyle w:val="BodyText"/>
        <w:spacing w:before="1"/>
        <w:rPr>
          <w:b/>
          <w:sz w:val="27"/>
        </w:rPr>
      </w:pPr>
    </w:p>
    <w:tbl>
      <w:tblPr>
        <w:tblW w:w="0" w:type="auto"/>
        <w:jc w:val="left"/>
        <w:tblInd w:w="273"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top w:w="0" w:type="dxa"/>
          <w:left w:w="0" w:type="dxa"/>
          <w:bottom w:w="0" w:type="dxa"/>
          <w:right w:w="0" w:type="dxa"/>
        </w:tblCellMar>
        <w:tblLook w:val="01E0"/>
      </w:tblPr>
      <w:tblGrid>
        <w:gridCol w:w="3351"/>
        <w:gridCol w:w="6412"/>
      </w:tblGrid>
      <w:tr>
        <w:trPr>
          <w:trHeight w:val="419" w:hRule="atLeast"/>
        </w:trPr>
        <w:tc>
          <w:tcPr>
            <w:tcW w:w="3351" w:type="dxa"/>
          </w:tcPr>
          <w:p>
            <w:pPr>
              <w:pStyle w:val="TableParagraph"/>
              <w:rPr>
                <w:rFonts w:ascii="Times New Roman"/>
                <w:sz w:val="22"/>
              </w:rPr>
            </w:pPr>
          </w:p>
        </w:tc>
        <w:tc>
          <w:tcPr>
            <w:tcW w:w="6412" w:type="dxa"/>
          </w:tcPr>
          <w:p>
            <w:pPr>
              <w:pStyle w:val="TableParagraph"/>
              <w:rPr>
                <w:rFonts w:ascii="Times New Roman"/>
                <w:sz w:val="22"/>
              </w:rPr>
            </w:pPr>
          </w:p>
        </w:tc>
      </w:tr>
      <w:tr>
        <w:trPr>
          <w:trHeight w:val="1262" w:hRule="atLeast"/>
        </w:trPr>
        <w:tc>
          <w:tcPr>
            <w:tcW w:w="3351" w:type="dxa"/>
          </w:tcPr>
          <w:p>
            <w:pPr>
              <w:pStyle w:val="TableParagraph"/>
              <w:spacing w:before="24"/>
              <w:ind w:left="30"/>
              <w:rPr>
                <w:b/>
                <w:sz w:val="24"/>
              </w:rPr>
            </w:pPr>
            <w:r>
              <w:rPr>
                <w:b/>
                <w:sz w:val="24"/>
              </w:rPr>
              <w:t>Customer:</w:t>
            </w:r>
          </w:p>
        </w:tc>
        <w:tc>
          <w:tcPr>
            <w:tcW w:w="6412" w:type="dxa"/>
          </w:tcPr>
          <w:p>
            <w:pPr>
              <w:pStyle w:val="TableParagraph"/>
              <w:spacing w:before="24"/>
              <w:ind w:left="30"/>
              <w:rPr>
                <w:sz w:val="24"/>
              </w:rPr>
            </w:pPr>
            <w:r>
              <w:rPr>
                <w:sz w:val="24"/>
              </w:rPr>
              <w:t>Dartmoor National Park Authority</w:t>
            </w:r>
          </w:p>
          <w:p>
            <w:pPr>
              <w:pStyle w:val="TableParagraph"/>
              <w:spacing w:before="144"/>
              <w:ind w:left="30"/>
              <w:rPr>
                <w:sz w:val="24"/>
              </w:rPr>
            </w:pPr>
            <w:r>
              <w:rPr>
                <w:sz w:val="24"/>
              </w:rPr>
              <w:t>(a Party and together with the Supplier the Parties)</w:t>
            </w:r>
          </w:p>
        </w:tc>
      </w:tr>
      <w:tr>
        <w:trPr>
          <w:trHeight w:val="839" w:hRule="atLeast"/>
        </w:trPr>
        <w:tc>
          <w:tcPr>
            <w:tcW w:w="3351" w:type="dxa"/>
          </w:tcPr>
          <w:p>
            <w:pPr>
              <w:pStyle w:val="TableParagraph"/>
              <w:spacing w:before="21"/>
              <w:ind w:left="30"/>
              <w:rPr>
                <w:b/>
                <w:sz w:val="24"/>
              </w:rPr>
            </w:pPr>
            <w:r>
              <w:rPr>
                <w:b/>
                <w:sz w:val="24"/>
              </w:rPr>
              <w:t>Customer’s address:</w:t>
            </w:r>
          </w:p>
        </w:tc>
        <w:tc>
          <w:tcPr>
            <w:tcW w:w="6412" w:type="dxa"/>
          </w:tcPr>
          <w:p>
            <w:pPr>
              <w:pStyle w:val="TableParagraph"/>
              <w:spacing w:before="21"/>
              <w:ind w:left="30"/>
              <w:rPr>
                <w:sz w:val="24"/>
              </w:rPr>
            </w:pPr>
            <w:r>
              <w:rPr>
                <w:sz w:val="24"/>
              </w:rPr>
              <w:t>Parke, Bovey Tracey, Newton Abbot, Devon TQ13 9JQ</w:t>
            </w:r>
          </w:p>
        </w:tc>
      </w:tr>
      <w:tr>
        <w:trPr>
          <w:trHeight w:val="2519" w:hRule="atLeast"/>
        </w:trPr>
        <w:tc>
          <w:tcPr>
            <w:tcW w:w="3351" w:type="dxa"/>
          </w:tcPr>
          <w:p>
            <w:pPr>
              <w:pStyle w:val="TableParagraph"/>
              <w:spacing w:before="21"/>
              <w:ind w:left="30"/>
              <w:rPr>
                <w:b/>
                <w:sz w:val="24"/>
              </w:rPr>
            </w:pPr>
            <w:r>
              <w:rPr>
                <w:b/>
                <w:sz w:val="24"/>
              </w:rPr>
              <w:t>Customer’s representative:</w:t>
            </w:r>
          </w:p>
        </w:tc>
        <w:tc>
          <w:tcPr>
            <w:tcW w:w="6412" w:type="dxa"/>
          </w:tcPr>
          <w:p>
            <w:pPr>
              <w:pStyle w:val="TableParagraph"/>
              <w:spacing w:before="21"/>
              <w:ind w:left="30"/>
              <w:rPr>
                <w:sz w:val="24"/>
              </w:rPr>
            </w:pPr>
            <w:r>
              <w:rPr>
                <w:sz w:val="24"/>
              </w:rPr>
              <w:t>Name:</w:t>
            </w:r>
            <w:r>
              <w:rPr>
                <w:spacing w:val="-2"/>
                <w:sz w:val="24"/>
              </w:rPr>
              <w:t> </w:t>
            </w:r>
            <w:r>
              <w:rPr>
                <w:sz w:val="24"/>
                <w:shd w:fill="00FF00" w:color="auto" w:val="clear"/>
              </w:rPr>
              <w:t>[NAME]</w:t>
            </w:r>
          </w:p>
          <w:p>
            <w:pPr>
              <w:pStyle w:val="TableParagraph"/>
              <w:spacing w:line="364" w:lineRule="auto" w:before="144"/>
              <w:ind w:left="30" w:right="4341"/>
              <w:rPr>
                <w:sz w:val="24"/>
              </w:rPr>
            </w:pPr>
            <w:r>
              <w:rPr>
                <w:sz w:val="24"/>
              </w:rPr>
              <w:t>Title: </w:t>
            </w:r>
            <w:r>
              <w:rPr>
                <w:sz w:val="24"/>
                <w:shd w:fill="00FF00" w:color="auto" w:val="clear"/>
              </w:rPr>
              <w:t>[TITLE]</w:t>
            </w:r>
            <w:r>
              <w:rPr>
                <w:sz w:val="24"/>
              </w:rPr>
              <w:t> Email:</w:t>
            </w:r>
            <w:r>
              <w:rPr>
                <w:spacing w:val="3"/>
                <w:sz w:val="24"/>
              </w:rPr>
              <w:t> </w:t>
            </w:r>
            <w:r>
              <w:rPr>
                <w:spacing w:val="-3"/>
                <w:sz w:val="24"/>
                <w:shd w:fill="00FF00" w:color="auto" w:val="clear"/>
              </w:rPr>
              <w:t>[EMAIL]</w:t>
            </w:r>
          </w:p>
          <w:p>
            <w:pPr>
              <w:pStyle w:val="TableParagraph"/>
              <w:spacing w:before="2"/>
              <w:ind w:left="30"/>
              <w:rPr>
                <w:sz w:val="24"/>
              </w:rPr>
            </w:pPr>
            <w:r>
              <w:rPr>
                <w:sz w:val="24"/>
              </w:rPr>
              <w:t>Telephone: </w:t>
            </w:r>
            <w:r>
              <w:rPr>
                <w:sz w:val="24"/>
                <w:shd w:fill="00FF00" w:color="auto" w:val="clear"/>
              </w:rPr>
              <w:t>[NUMBER]</w:t>
            </w:r>
          </w:p>
          <w:p>
            <w:pPr>
              <w:pStyle w:val="TableParagraph"/>
              <w:spacing w:before="144"/>
              <w:ind w:left="30"/>
              <w:rPr>
                <w:sz w:val="24"/>
              </w:rPr>
            </w:pPr>
            <w:r>
              <w:rPr>
                <w:sz w:val="24"/>
              </w:rPr>
              <w:t>Postal Address: </w:t>
            </w:r>
            <w:r>
              <w:rPr>
                <w:sz w:val="24"/>
                <w:shd w:fill="00FF00" w:color="auto" w:val="clear"/>
              </w:rPr>
              <w:t>[POSTAL ADDRESS]</w:t>
            </w:r>
          </w:p>
        </w:tc>
      </w:tr>
      <w:tr>
        <w:trPr>
          <w:trHeight w:val="1261" w:hRule="atLeast"/>
        </w:trPr>
        <w:tc>
          <w:tcPr>
            <w:tcW w:w="3351" w:type="dxa"/>
          </w:tcPr>
          <w:p>
            <w:pPr>
              <w:pStyle w:val="TableParagraph"/>
              <w:spacing w:before="24"/>
              <w:ind w:left="30"/>
              <w:rPr>
                <w:b/>
                <w:sz w:val="24"/>
              </w:rPr>
            </w:pPr>
            <w:r>
              <w:rPr>
                <w:b/>
                <w:sz w:val="24"/>
              </w:rPr>
              <w:t>Supplier:</w:t>
            </w:r>
          </w:p>
        </w:tc>
        <w:tc>
          <w:tcPr>
            <w:tcW w:w="6412" w:type="dxa"/>
          </w:tcPr>
          <w:p>
            <w:pPr>
              <w:pStyle w:val="TableParagraph"/>
              <w:spacing w:before="24"/>
              <w:ind w:left="30"/>
              <w:rPr>
                <w:sz w:val="24"/>
              </w:rPr>
            </w:pPr>
            <w:r>
              <w:rPr>
                <w:sz w:val="24"/>
                <w:shd w:fill="00FF00" w:color="auto" w:val="clear"/>
              </w:rPr>
              <w:t>[COMPANY NAME]</w:t>
            </w:r>
            <w:r>
              <w:rPr>
                <w:sz w:val="24"/>
              </w:rPr>
              <w:t> LIMITED (No. </w:t>
            </w:r>
            <w:r>
              <w:rPr>
                <w:sz w:val="24"/>
                <w:shd w:fill="00FF00" w:color="auto" w:val="clear"/>
              </w:rPr>
              <w:t>[NUMBER]</w:t>
            </w:r>
            <w:r>
              <w:rPr>
                <w:sz w:val="24"/>
              </w:rPr>
              <w:t>)</w:t>
            </w:r>
          </w:p>
          <w:p>
            <w:pPr>
              <w:pStyle w:val="TableParagraph"/>
              <w:spacing w:before="144"/>
              <w:ind w:left="30"/>
              <w:rPr>
                <w:sz w:val="24"/>
              </w:rPr>
            </w:pPr>
            <w:r>
              <w:rPr>
                <w:sz w:val="24"/>
              </w:rPr>
              <w:t>(a Party and together with the Customer the Parties)</w:t>
            </w:r>
          </w:p>
        </w:tc>
      </w:tr>
      <w:tr>
        <w:trPr>
          <w:trHeight w:val="839" w:hRule="atLeast"/>
        </w:trPr>
        <w:tc>
          <w:tcPr>
            <w:tcW w:w="3351" w:type="dxa"/>
          </w:tcPr>
          <w:p>
            <w:pPr>
              <w:pStyle w:val="TableParagraph"/>
              <w:spacing w:before="21"/>
              <w:ind w:left="30"/>
              <w:rPr>
                <w:b/>
                <w:sz w:val="24"/>
              </w:rPr>
            </w:pPr>
            <w:r>
              <w:rPr>
                <w:b/>
                <w:sz w:val="24"/>
              </w:rPr>
              <w:t>Supplier’s address:</w:t>
            </w:r>
          </w:p>
        </w:tc>
        <w:tc>
          <w:tcPr>
            <w:tcW w:w="6412" w:type="dxa"/>
          </w:tcPr>
          <w:p>
            <w:pPr>
              <w:pStyle w:val="TableParagraph"/>
              <w:spacing w:before="21"/>
              <w:ind w:left="30"/>
              <w:rPr>
                <w:sz w:val="24"/>
              </w:rPr>
            </w:pPr>
            <w:r>
              <w:rPr>
                <w:sz w:val="24"/>
                <w:shd w:fill="00FF00" w:color="auto" w:val="clear"/>
              </w:rPr>
              <w:t>[ADDRESS]</w:t>
            </w:r>
          </w:p>
        </w:tc>
      </w:tr>
      <w:tr>
        <w:trPr>
          <w:trHeight w:val="839" w:hRule="atLeast"/>
        </w:trPr>
        <w:tc>
          <w:tcPr>
            <w:tcW w:w="3351" w:type="dxa"/>
          </w:tcPr>
          <w:p>
            <w:pPr>
              <w:pStyle w:val="TableParagraph"/>
              <w:spacing w:before="21"/>
              <w:ind w:left="30"/>
              <w:rPr>
                <w:b/>
                <w:sz w:val="24"/>
              </w:rPr>
            </w:pPr>
            <w:r>
              <w:rPr>
                <w:b/>
                <w:sz w:val="24"/>
              </w:rPr>
              <w:t>Supplier’s VAT number:</w:t>
            </w:r>
          </w:p>
        </w:tc>
        <w:tc>
          <w:tcPr>
            <w:tcW w:w="6412" w:type="dxa"/>
          </w:tcPr>
          <w:p>
            <w:pPr>
              <w:pStyle w:val="TableParagraph"/>
              <w:spacing w:before="21"/>
              <w:ind w:left="30"/>
              <w:rPr>
                <w:sz w:val="24"/>
              </w:rPr>
            </w:pPr>
            <w:r>
              <w:rPr>
                <w:sz w:val="24"/>
                <w:shd w:fill="00FF00" w:color="auto" w:val="clear"/>
              </w:rPr>
              <w:t>[NUMBER]</w:t>
            </w:r>
          </w:p>
        </w:tc>
      </w:tr>
      <w:tr>
        <w:trPr>
          <w:trHeight w:val="2522" w:hRule="atLeast"/>
        </w:trPr>
        <w:tc>
          <w:tcPr>
            <w:tcW w:w="3351" w:type="dxa"/>
          </w:tcPr>
          <w:p>
            <w:pPr>
              <w:pStyle w:val="TableParagraph"/>
              <w:spacing w:before="24"/>
              <w:ind w:left="30"/>
              <w:rPr>
                <w:b/>
                <w:sz w:val="24"/>
              </w:rPr>
            </w:pPr>
            <w:r>
              <w:rPr>
                <w:b/>
                <w:sz w:val="24"/>
              </w:rPr>
              <w:t>Supplier’s representative:</w:t>
            </w:r>
          </w:p>
        </w:tc>
        <w:tc>
          <w:tcPr>
            <w:tcW w:w="6412" w:type="dxa"/>
          </w:tcPr>
          <w:p>
            <w:pPr>
              <w:pStyle w:val="TableParagraph"/>
              <w:spacing w:before="24"/>
              <w:ind w:left="30"/>
              <w:rPr>
                <w:sz w:val="24"/>
              </w:rPr>
            </w:pPr>
            <w:r>
              <w:rPr>
                <w:sz w:val="24"/>
              </w:rPr>
              <w:t>Name:</w:t>
            </w:r>
            <w:r>
              <w:rPr>
                <w:spacing w:val="-2"/>
                <w:sz w:val="24"/>
              </w:rPr>
              <w:t> </w:t>
            </w:r>
            <w:r>
              <w:rPr>
                <w:sz w:val="24"/>
                <w:shd w:fill="00FF00" w:color="auto" w:val="clear"/>
              </w:rPr>
              <w:t>[NAME]</w:t>
            </w:r>
          </w:p>
          <w:p>
            <w:pPr>
              <w:pStyle w:val="TableParagraph"/>
              <w:spacing w:line="364" w:lineRule="auto" w:before="144"/>
              <w:ind w:left="30" w:right="4341"/>
              <w:rPr>
                <w:sz w:val="24"/>
              </w:rPr>
            </w:pPr>
            <w:r>
              <w:rPr>
                <w:sz w:val="24"/>
              </w:rPr>
              <w:t>Title: </w:t>
            </w:r>
            <w:r>
              <w:rPr>
                <w:sz w:val="24"/>
                <w:shd w:fill="00FF00" w:color="auto" w:val="clear"/>
              </w:rPr>
              <w:t>[TITLE]</w:t>
            </w:r>
            <w:r>
              <w:rPr>
                <w:sz w:val="24"/>
              </w:rPr>
              <w:t> Email:</w:t>
            </w:r>
            <w:r>
              <w:rPr>
                <w:spacing w:val="3"/>
                <w:sz w:val="24"/>
              </w:rPr>
              <w:t> </w:t>
            </w:r>
            <w:r>
              <w:rPr>
                <w:spacing w:val="-3"/>
                <w:sz w:val="24"/>
                <w:shd w:fill="00FF00" w:color="auto" w:val="clear"/>
              </w:rPr>
              <w:t>[EMAIL]</w:t>
            </w:r>
          </w:p>
          <w:p>
            <w:pPr>
              <w:pStyle w:val="TableParagraph"/>
              <w:spacing w:before="1"/>
              <w:ind w:left="30"/>
              <w:rPr>
                <w:sz w:val="24"/>
              </w:rPr>
            </w:pPr>
            <w:r>
              <w:rPr>
                <w:sz w:val="24"/>
              </w:rPr>
              <w:t>Telephone: </w:t>
            </w:r>
            <w:r>
              <w:rPr>
                <w:sz w:val="24"/>
                <w:shd w:fill="00FF00" w:color="auto" w:val="clear"/>
              </w:rPr>
              <w:t>[NUMBER]</w:t>
            </w:r>
          </w:p>
          <w:p>
            <w:pPr>
              <w:pStyle w:val="TableParagraph"/>
              <w:spacing w:before="144"/>
              <w:ind w:left="30"/>
              <w:rPr>
                <w:sz w:val="24"/>
              </w:rPr>
            </w:pPr>
            <w:r>
              <w:rPr>
                <w:sz w:val="24"/>
              </w:rPr>
              <w:t>Postal Address: </w:t>
            </w:r>
            <w:r>
              <w:rPr>
                <w:sz w:val="24"/>
                <w:shd w:fill="00FF00" w:color="auto" w:val="clear"/>
              </w:rPr>
              <w:t>[POSTAL ADDRESS]</w:t>
            </w:r>
          </w:p>
        </w:tc>
      </w:tr>
      <w:tr>
        <w:trPr>
          <w:trHeight w:val="419" w:hRule="atLeast"/>
        </w:trPr>
        <w:tc>
          <w:tcPr>
            <w:tcW w:w="3351" w:type="dxa"/>
          </w:tcPr>
          <w:p>
            <w:pPr>
              <w:pStyle w:val="TableParagraph"/>
              <w:spacing w:before="21"/>
              <w:ind w:left="30"/>
              <w:rPr>
                <w:b/>
                <w:sz w:val="24"/>
              </w:rPr>
            </w:pPr>
            <w:r>
              <w:rPr>
                <w:b/>
                <w:sz w:val="24"/>
              </w:rPr>
              <w:t>Services Start Date:</w:t>
            </w:r>
          </w:p>
        </w:tc>
        <w:tc>
          <w:tcPr>
            <w:tcW w:w="6412" w:type="dxa"/>
          </w:tcPr>
          <w:p>
            <w:pPr>
              <w:pStyle w:val="TableParagraph"/>
              <w:spacing w:before="21"/>
              <w:ind w:left="30"/>
              <w:rPr>
                <w:sz w:val="24"/>
              </w:rPr>
            </w:pPr>
            <w:r>
              <w:rPr>
                <w:sz w:val="24"/>
              </w:rPr>
              <w:t>16/9/19</w:t>
            </w:r>
          </w:p>
        </w:tc>
      </w:tr>
    </w:tbl>
    <w:p>
      <w:pPr>
        <w:spacing w:after="0"/>
        <w:rPr>
          <w:sz w:val="24"/>
        </w:rPr>
        <w:sectPr>
          <w:pgSz w:w="11910" w:h="16840"/>
          <w:pgMar w:header="0" w:footer="672" w:top="1380" w:bottom="1020" w:left="880" w:right="520"/>
        </w:sectPr>
      </w:pPr>
    </w:p>
    <w:tbl>
      <w:tblPr>
        <w:tblW w:w="0" w:type="auto"/>
        <w:jc w:val="left"/>
        <w:tblInd w:w="273"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top w:w="0" w:type="dxa"/>
          <w:left w:w="0" w:type="dxa"/>
          <w:bottom w:w="0" w:type="dxa"/>
          <w:right w:w="0" w:type="dxa"/>
        </w:tblCellMar>
        <w:tblLook w:val="01E0"/>
      </w:tblPr>
      <w:tblGrid>
        <w:gridCol w:w="3351"/>
        <w:gridCol w:w="6412"/>
      </w:tblGrid>
      <w:tr>
        <w:trPr>
          <w:trHeight w:val="420" w:hRule="atLeast"/>
        </w:trPr>
        <w:tc>
          <w:tcPr>
            <w:tcW w:w="3351" w:type="dxa"/>
            <w:tcBorders>
              <w:top w:val="nil"/>
            </w:tcBorders>
          </w:tcPr>
          <w:p>
            <w:pPr>
              <w:pStyle w:val="TableParagraph"/>
              <w:rPr>
                <w:rFonts w:ascii="Times New Roman"/>
                <w:sz w:val="22"/>
              </w:rPr>
            </w:pPr>
          </w:p>
        </w:tc>
        <w:tc>
          <w:tcPr>
            <w:tcW w:w="6412" w:type="dxa"/>
            <w:tcBorders>
              <w:top w:val="nil"/>
            </w:tcBorders>
          </w:tcPr>
          <w:p>
            <w:pPr>
              <w:pStyle w:val="TableParagraph"/>
              <w:rPr>
                <w:rFonts w:ascii="Times New Roman"/>
                <w:sz w:val="22"/>
              </w:rPr>
            </w:pPr>
          </w:p>
        </w:tc>
      </w:tr>
      <w:tr>
        <w:trPr>
          <w:trHeight w:val="839" w:hRule="atLeast"/>
        </w:trPr>
        <w:tc>
          <w:tcPr>
            <w:tcW w:w="3351" w:type="dxa"/>
          </w:tcPr>
          <w:p>
            <w:pPr>
              <w:pStyle w:val="TableParagraph"/>
              <w:spacing w:before="13"/>
              <w:ind w:left="30"/>
              <w:rPr>
                <w:b/>
                <w:sz w:val="24"/>
              </w:rPr>
            </w:pPr>
            <w:r>
              <w:rPr>
                <w:b/>
                <w:sz w:val="24"/>
              </w:rPr>
              <w:t>Expiry Date:</w:t>
            </w:r>
          </w:p>
        </w:tc>
        <w:tc>
          <w:tcPr>
            <w:tcW w:w="6412" w:type="dxa"/>
          </w:tcPr>
          <w:p>
            <w:pPr>
              <w:pStyle w:val="TableParagraph"/>
              <w:spacing w:before="13"/>
              <w:ind w:left="30"/>
              <w:rPr>
                <w:sz w:val="24"/>
              </w:rPr>
            </w:pPr>
            <w:r>
              <w:rPr>
                <w:sz w:val="24"/>
              </w:rPr>
              <w:t>31/12/19</w:t>
            </w:r>
          </w:p>
        </w:tc>
      </w:tr>
      <w:tr>
        <w:trPr>
          <w:trHeight w:val="1441" w:hRule="atLeast"/>
        </w:trPr>
        <w:tc>
          <w:tcPr>
            <w:tcW w:w="3351" w:type="dxa"/>
          </w:tcPr>
          <w:p>
            <w:pPr>
              <w:pStyle w:val="TableParagraph"/>
              <w:spacing w:before="16"/>
              <w:ind w:left="30"/>
              <w:rPr>
                <w:b/>
                <w:sz w:val="24"/>
              </w:rPr>
            </w:pPr>
            <w:r>
              <w:rPr>
                <w:b/>
                <w:sz w:val="24"/>
              </w:rPr>
              <w:t>Services:</w:t>
            </w:r>
          </w:p>
        </w:tc>
        <w:tc>
          <w:tcPr>
            <w:tcW w:w="6412" w:type="dxa"/>
          </w:tcPr>
          <w:p>
            <w:pPr>
              <w:pStyle w:val="TableParagraph"/>
              <w:spacing w:line="261" w:lineRule="auto" w:before="16"/>
              <w:ind w:left="30" w:right="10"/>
              <w:jc w:val="both"/>
              <w:rPr>
                <w:sz w:val="24"/>
              </w:rPr>
            </w:pPr>
            <w:r>
              <w:rPr>
                <w:sz w:val="24"/>
              </w:rPr>
              <w:t>The</w:t>
            </w:r>
            <w:r>
              <w:rPr>
                <w:spacing w:val="-8"/>
                <w:sz w:val="24"/>
              </w:rPr>
              <w:t> </w:t>
            </w:r>
            <w:r>
              <w:rPr>
                <w:sz w:val="24"/>
              </w:rPr>
              <w:t>Services</w:t>
            </w:r>
            <w:r>
              <w:rPr>
                <w:spacing w:val="-5"/>
                <w:sz w:val="24"/>
              </w:rPr>
              <w:t> </w:t>
            </w:r>
            <w:r>
              <w:rPr>
                <w:sz w:val="24"/>
              </w:rPr>
              <w:t>to</w:t>
            </w:r>
            <w:r>
              <w:rPr>
                <w:spacing w:val="-8"/>
                <w:sz w:val="24"/>
              </w:rPr>
              <w:t> </w:t>
            </w:r>
            <w:r>
              <w:rPr>
                <w:sz w:val="24"/>
              </w:rPr>
              <w:t>be</w:t>
            </w:r>
            <w:r>
              <w:rPr>
                <w:spacing w:val="-7"/>
                <w:sz w:val="24"/>
              </w:rPr>
              <w:t> </w:t>
            </w:r>
            <w:r>
              <w:rPr>
                <w:sz w:val="24"/>
              </w:rPr>
              <w:t>provided</w:t>
            </w:r>
            <w:r>
              <w:rPr>
                <w:spacing w:val="-6"/>
                <w:sz w:val="24"/>
              </w:rPr>
              <w:t> </w:t>
            </w:r>
            <w:r>
              <w:rPr>
                <w:sz w:val="24"/>
              </w:rPr>
              <w:t>by</w:t>
            </w:r>
            <w:r>
              <w:rPr>
                <w:spacing w:val="-8"/>
                <w:sz w:val="24"/>
              </w:rPr>
              <w:t> </w:t>
            </w:r>
            <w:r>
              <w:rPr>
                <w:sz w:val="24"/>
              </w:rPr>
              <w:t>the</w:t>
            </w:r>
            <w:r>
              <w:rPr>
                <w:spacing w:val="-8"/>
                <w:sz w:val="24"/>
              </w:rPr>
              <w:t> </w:t>
            </w:r>
            <w:r>
              <w:rPr>
                <w:sz w:val="24"/>
              </w:rPr>
              <w:t>Supplier</w:t>
            </w:r>
            <w:r>
              <w:rPr>
                <w:spacing w:val="-9"/>
                <w:sz w:val="24"/>
              </w:rPr>
              <w:t> </w:t>
            </w:r>
            <w:r>
              <w:rPr>
                <w:sz w:val="24"/>
              </w:rPr>
              <w:t>as</w:t>
            </w:r>
            <w:r>
              <w:rPr>
                <w:spacing w:val="-7"/>
                <w:sz w:val="24"/>
              </w:rPr>
              <w:t> </w:t>
            </w:r>
            <w:r>
              <w:rPr>
                <w:sz w:val="24"/>
              </w:rPr>
              <w:t>set</w:t>
            </w:r>
            <w:r>
              <w:rPr>
                <w:spacing w:val="-8"/>
                <w:sz w:val="24"/>
              </w:rPr>
              <w:t> </w:t>
            </w:r>
            <w:r>
              <w:rPr>
                <w:sz w:val="24"/>
              </w:rPr>
              <w:t>out</w:t>
            </w:r>
            <w:r>
              <w:rPr>
                <w:spacing w:val="-5"/>
                <w:sz w:val="24"/>
              </w:rPr>
              <w:t> </w:t>
            </w:r>
            <w:r>
              <w:rPr>
                <w:sz w:val="24"/>
              </w:rPr>
              <w:t>in</w:t>
            </w:r>
            <w:r>
              <w:rPr>
                <w:spacing w:val="-9"/>
                <w:sz w:val="24"/>
              </w:rPr>
              <w:t> </w:t>
            </w:r>
            <w:r>
              <w:rPr>
                <w:sz w:val="24"/>
              </w:rPr>
              <w:t>the Invitation to Submit Quotation issued 12/8/19 and the Supplier’s Written Quotation dated</w:t>
            </w:r>
            <w:r>
              <w:rPr>
                <w:spacing w:val="-10"/>
                <w:sz w:val="24"/>
              </w:rPr>
              <w:t> </w:t>
            </w:r>
            <w:r>
              <w:rPr>
                <w:sz w:val="24"/>
                <w:shd w:fill="00FF00" w:color="auto" w:val="clear"/>
              </w:rPr>
              <w:t>[DATE]</w:t>
            </w:r>
            <w:r>
              <w:rPr>
                <w:sz w:val="24"/>
              </w:rPr>
              <w:t>.</w:t>
            </w:r>
          </w:p>
        </w:tc>
      </w:tr>
      <w:tr>
        <w:trPr>
          <w:trHeight w:val="6720" w:hRule="atLeast"/>
        </w:trPr>
        <w:tc>
          <w:tcPr>
            <w:tcW w:w="3351" w:type="dxa"/>
          </w:tcPr>
          <w:p>
            <w:pPr>
              <w:pStyle w:val="TableParagraph"/>
              <w:spacing w:before="13"/>
              <w:ind w:left="30"/>
              <w:rPr>
                <w:b/>
                <w:sz w:val="24"/>
              </w:rPr>
            </w:pPr>
            <w:r>
              <w:rPr>
                <w:b/>
                <w:sz w:val="24"/>
              </w:rPr>
              <w:t>Charges:</w:t>
            </w:r>
          </w:p>
        </w:tc>
        <w:tc>
          <w:tcPr>
            <w:tcW w:w="6412" w:type="dxa"/>
          </w:tcPr>
          <w:p>
            <w:pPr>
              <w:pStyle w:val="TableParagraph"/>
              <w:spacing w:line="261" w:lineRule="auto" w:before="13"/>
              <w:ind w:left="30" w:right="7"/>
              <w:jc w:val="both"/>
              <w:rPr>
                <w:sz w:val="24"/>
              </w:rPr>
            </w:pPr>
            <w:r>
              <w:rPr>
                <w:sz w:val="24"/>
              </w:rPr>
              <w:t>The total sum of </w:t>
            </w:r>
            <w:r>
              <w:rPr>
                <w:sz w:val="24"/>
                <w:shd w:fill="00FF00" w:color="auto" w:val="clear"/>
              </w:rPr>
              <w:t>[SUM]</w:t>
            </w:r>
            <w:r>
              <w:rPr>
                <w:sz w:val="24"/>
              </w:rPr>
              <w:t> </w:t>
            </w:r>
            <w:r>
              <w:rPr>
                <w:b/>
                <w:sz w:val="24"/>
              </w:rPr>
              <w:t>excluding VAT </w:t>
            </w:r>
            <w:r>
              <w:rPr>
                <w:sz w:val="24"/>
              </w:rPr>
              <w:t>being the amount payable</w:t>
            </w:r>
            <w:r>
              <w:rPr>
                <w:spacing w:val="-9"/>
                <w:sz w:val="24"/>
              </w:rPr>
              <w:t> </w:t>
            </w:r>
            <w:r>
              <w:rPr>
                <w:sz w:val="24"/>
              </w:rPr>
              <w:t>by</w:t>
            </w:r>
            <w:r>
              <w:rPr>
                <w:spacing w:val="-11"/>
                <w:sz w:val="24"/>
              </w:rPr>
              <w:t> </w:t>
            </w:r>
            <w:r>
              <w:rPr>
                <w:sz w:val="24"/>
              </w:rPr>
              <w:t>the</w:t>
            </w:r>
            <w:r>
              <w:rPr>
                <w:spacing w:val="-7"/>
                <w:sz w:val="24"/>
              </w:rPr>
              <w:t> </w:t>
            </w:r>
            <w:r>
              <w:rPr>
                <w:sz w:val="24"/>
              </w:rPr>
              <w:t>Customer</w:t>
            </w:r>
            <w:r>
              <w:rPr>
                <w:spacing w:val="-9"/>
                <w:sz w:val="24"/>
              </w:rPr>
              <w:t> </w:t>
            </w:r>
            <w:r>
              <w:rPr>
                <w:sz w:val="24"/>
              </w:rPr>
              <w:t>for</w:t>
            </w:r>
            <w:r>
              <w:rPr>
                <w:spacing w:val="-10"/>
                <w:sz w:val="24"/>
              </w:rPr>
              <w:t> </w:t>
            </w:r>
            <w:r>
              <w:rPr>
                <w:sz w:val="24"/>
              </w:rPr>
              <w:t>the</w:t>
            </w:r>
            <w:r>
              <w:rPr>
                <w:spacing w:val="-10"/>
                <w:sz w:val="24"/>
              </w:rPr>
              <w:t> </w:t>
            </w:r>
            <w:r>
              <w:rPr>
                <w:sz w:val="24"/>
              </w:rPr>
              <w:t>provision</w:t>
            </w:r>
            <w:r>
              <w:rPr>
                <w:spacing w:val="-7"/>
                <w:sz w:val="24"/>
              </w:rPr>
              <w:t> </w:t>
            </w:r>
            <w:r>
              <w:rPr>
                <w:sz w:val="24"/>
              </w:rPr>
              <w:t>of</w:t>
            </w:r>
            <w:r>
              <w:rPr>
                <w:spacing w:val="-6"/>
                <w:sz w:val="24"/>
              </w:rPr>
              <w:t> </w:t>
            </w:r>
            <w:r>
              <w:rPr>
                <w:sz w:val="24"/>
              </w:rPr>
              <w:t>the</w:t>
            </w:r>
            <w:r>
              <w:rPr>
                <w:spacing w:val="-8"/>
                <w:sz w:val="24"/>
              </w:rPr>
              <w:t> </w:t>
            </w:r>
            <w:r>
              <w:rPr>
                <w:sz w:val="24"/>
              </w:rPr>
              <w:t>Services</w:t>
            </w:r>
            <w:r>
              <w:rPr>
                <w:spacing w:val="-8"/>
                <w:sz w:val="24"/>
              </w:rPr>
              <w:t> </w:t>
            </w:r>
            <w:r>
              <w:rPr>
                <w:sz w:val="24"/>
              </w:rPr>
              <w:t>by the</w:t>
            </w:r>
            <w:r>
              <w:rPr>
                <w:spacing w:val="-9"/>
                <w:sz w:val="24"/>
              </w:rPr>
              <w:t> </w:t>
            </w:r>
            <w:r>
              <w:rPr>
                <w:sz w:val="24"/>
              </w:rPr>
              <w:t>Supplier</w:t>
            </w:r>
            <w:r>
              <w:rPr>
                <w:spacing w:val="-8"/>
                <w:sz w:val="24"/>
              </w:rPr>
              <w:t> </w:t>
            </w:r>
            <w:r>
              <w:rPr>
                <w:sz w:val="24"/>
              </w:rPr>
              <w:t>set</w:t>
            </w:r>
            <w:r>
              <w:rPr>
                <w:spacing w:val="-9"/>
                <w:sz w:val="24"/>
              </w:rPr>
              <w:t> </w:t>
            </w:r>
            <w:r>
              <w:rPr>
                <w:sz w:val="24"/>
              </w:rPr>
              <w:t>out</w:t>
            </w:r>
            <w:r>
              <w:rPr>
                <w:spacing w:val="-7"/>
                <w:sz w:val="24"/>
              </w:rPr>
              <w:t> </w:t>
            </w:r>
            <w:r>
              <w:rPr>
                <w:sz w:val="24"/>
              </w:rPr>
              <w:t>in</w:t>
            </w:r>
            <w:r>
              <w:rPr>
                <w:spacing w:val="-9"/>
                <w:sz w:val="24"/>
              </w:rPr>
              <w:t> </w:t>
            </w:r>
            <w:r>
              <w:rPr>
                <w:sz w:val="24"/>
              </w:rPr>
              <w:t>or</w:t>
            </w:r>
            <w:r>
              <w:rPr>
                <w:spacing w:val="-7"/>
                <w:sz w:val="24"/>
              </w:rPr>
              <w:t> </w:t>
            </w:r>
            <w:r>
              <w:rPr>
                <w:sz w:val="24"/>
              </w:rPr>
              <w:t>otherwise</w:t>
            </w:r>
            <w:r>
              <w:rPr>
                <w:spacing w:val="-7"/>
                <w:sz w:val="24"/>
              </w:rPr>
              <w:t> </w:t>
            </w:r>
            <w:r>
              <w:rPr>
                <w:sz w:val="24"/>
              </w:rPr>
              <w:t>calculated</w:t>
            </w:r>
            <w:r>
              <w:rPr>
                <w:spacing w:val="-9"/>
                <w:sz w:val="24"/>
              </w:rPr>
              <w:t> </w:t>
            </w:r>
            <w:r>
              <w:rPr>
                <w:sz w:val="24"/>
              </w:rPr>
              <w:t>in</w:t>
            </w:r>
            <w:r>
              <w:rPr>
                <w:spacing w:val="-9"/>
                <w:sz w:val="24"/>
              </w:rPr>
              <w:t> </w:t>
            </w:r>
            <w:r>
              <w:rPr>
                <w:sz w:val="24"/>
              </w:rPr>
              <w:t>accordance with the Supplier’s Written</w:t>
            </w:r>
            <w:r>
              <w:rPr>
                <w:spacing w:val="-7"/>
                <w:sz w:val="24"/>
              </w:rPr>
              <w:t> </w:t>
            </w:r>
            <w:r>
              <w:rPr>
                <w:sz w:val="24"/>
              </w:rPr>
              <w:t>Quotation.</w:t>
            </w:r>
          </w:p>
          <w:p>
            <w:pPr>
              <w:pStyle w:val="TableParagraph"/>
              <w:rPr>
                <w:b/>
                <w:sz w:val="26"/>
              </w:rPr>
            </w:pPr>
          </w:p>
          <w:p>
            <w:pPr>
              <w:pStyle w:val="TableParagraph"/>
              <w:spacing w:before="8"/>
              <w:rPr>
                <w:b/>
                <w:sz w:val="20"/>
              </w:rPr>
            </w:pPr>
          </w:p>
          <w:p>
            <w:pPr>
              <w:pStyle w:val="TableParagraph"/>
              <w:spacing w:before="1"/>
              <w:ind w:left="30"/>
              <w:rPr>
                <w:b/>
                <w:sz w:val="24"/>
              </w:rPr>
            </w:pPr>
            <w:r>
              <w:rPr>
                <w:b/>
                <w:sz w:val="24"/>
              </w:rPr>
              <w:t>Staged Payments (Agreed Milestones)</w:t>
            </w:r>
          </w:p>
          <w:p>
            <w:pPr>
              <w:pStyle w:val="TableParagraph"/>
              <w:spacing w:before="144"/>
              <w:ind w:left="30"/>
              <w:rPr>
                <w:sz w:val="24"/>
              </w:rPr>
            </w:pPr>
            <w:r>
              <w:rPr>
                <w:sz w:val="24"/>
              </w:rPr>
              <w:t>The charges are to be paid in staged payments.</w:t>
            </w:r>
          </w:p>
          <w:p>
            <w:pPr>
              <w:pStyle w:val="TableParagraph"/>
              <w:rPr>
                <w:b/>
                <w:sz w:val="26"/>
              </w:rPr>
            </w:pPr>
          </w:p>
          <w:p>
            <w:pPr>
              <w:pStyle w:val="TableParagraph"/>
              <w:rPr>
                <w:b/>
                <w:sz w:val="23"/>
              </w:rPr>
            </w:pPr>
          </w:p>
          <w:p>
            <w:pPr>
              <w:pStyle w:val="TableParagraph"/>
              <w:spacing w:line="261" w:lineRule="auto"/>
              <w:ind w:left="30" w:right="10"/>
              <w:jc w:val="both"/>
              <w:rPr>
                <w:b/>
                <w:sz w:val="24"/>
              </w:rPr>
            </w:pPr>
            <w:r>
              <w:rPr>
                <w:b/>
                <w:sz w:val="24"/>
              </w:rPr>
              <w:t>The amount of 25% is to be paid at completion of the following key milestone: Concepts and content agreed</w:t>
            </w:r>
          </w:p>
          <w:p>
            <w:pPr>
              <w:pStyle w:val="TableParagraph"/>
              <w:rPr>
                <w:b/>
                <w:sz w:val="26"/>
              </w:rPr>
            </w:pPr>
          </w:p>
          <w:p>
            <w:pPr>
              <w:pStyle w:val="TableParagraph"/>
              <w:spacing w:before="10"/>
              <w:rPr>
                <w:b/>
                <w:sz w:val="20"/>
              </w:rPr>
            </w:pPr>
          </w:p>
          <w:p>
            <w:pPr>
              <w:pStyle w:val="TableParagraph"/>
              <w:spacing w:line="261" w:lineRule="auto"/>
              <w:ind w:left="30" w:right="10"/>
              <w:jc w:val="both"/>
              <w:rPr>
                <w:b/>
                <w:sz w:val="24"/>
              </w:rPr>
            </w:pPr>
            <w:r>
              <w:rPr>
                <w:b/>
                <w:sz w:val="24"/>
              </w:rPr>
              <w:t>The amount of 65% is to be paid at completion of the following key milestone: Satisfactory completion of all interpretation as set out in the specification</w:t>
            </w:r>
          </w:p>
          <w:p>
            <w:pPr>
              <w:pStyle w:val="TableParagraph"/>
              <w:rPr>
                <w:b/>
                <w:sz w:val="26"/>
              </w:rPr>
            </w:pPr>
          </w:p>
          <w:p>
            <w:pPr>
              <w:pStyle w:val="TableParagraph"/>
              <w:spacing w:before="9"/>
              <w:rPr>
                <w:b/>
                <w:sz w:val="20"/>
              </w:rPr>
            </w:pPr>
          </w:p>
          <w:p>
            <w:pPr>
              <w:pStyle w:val="TableParagraph"/>
              <w:spacing w:line="261" w:lineRule="auto"/>
              <w:ind w:left="30" w:right="10"/>
              <w:jc w:val="both"/>
              <w:rPr>
                <w:b/>
                <w:sz w:val="24"/>
              </w:rPr>
            </w:pPr>
            <w:r>
              <w:rPr>
                <w:b/>
                <w:sz w:val="24"/>
              </w:rPr>
              <w:t>The amount of 10% is to be paid at completion of the following key milestone: Completion of contract</w:t>
            </w:r>
          </w:p>
        </w:tc>
      </w:tr>
      <w:tr>
        <w:trPr>
          <w:trHeight w:val="3938" w:hRule="atLeast"/>
        </w:trPr>
        <w:tc>
          <w:tcPr>
            <w:tcW w:w="3351" w:type="dxa"/>
          </w:tcPr>
          <w:p>
            <w:pPr>
              <w:pStyle w:val="TableParagraph"/>
              <w:spacing w:before="14"/>
              <w:ind w:left="30"/>
              <w:rPr>
                <w:b/>
                <w:sz w:val="24"/>
              </w:rPr>
            </w:pPr>
            <w:r>
              <w:rPr>
                <w:b/>
                <w:sz w:val="24"/>
              </w:rPr>
              <w:t>Special Conditions:</w:t>
            </w:r>
          </w:p>
        </w:tc>
        <w:tc>
          <w:tcPr>
            <w:tcW w:w="6412" w:type="dxa"/>
          </w:tcPr>
          <w:p>
            <w:pPr>
              <w:pStyle w:val="TableParagraph"/>
              <w:spacing w:before="14"/>
              <w:ind w:left="30"/>
              <w:rPr>
                <w:sz w:val="24"/>
              </w:rPr>
            </w:pPr>
            <w:r>
              <w:rPr>
                <w:sz w:val="24"/>
              </w:rPr>
              <w:t>Special Conditions shall not apply to this Contract</w:t>
            </w:r>
          </w:p>
          <w:p>
            <w:pPr>
              <w:pStyle w:val="TableParagraph"/>
              <w:rPr>
                <w:b/>
                <w:sz w:val="26"/>
              </w:rPr>
            </w:pPr>
          </w:p>
          <w:p>
            <w:pPr>
              <w:pStyle w:val="TableParagraph"/>
              <w:spacing w:before="8"/>
              <w:rPr>
                <w:b/>
                <w:sz w:val="20"/>
              </w:rPr>
            </w:pPr>
          </w:p>
          <w:p>
            <w:pPr>
              <w:pStyle w:val="TableParagraph"/>
              <w:tabs>
                <w:tab w:pos="570" w:val="left" w:leader="none"/>
              </w:tabs>
              <w:spacing w:before="1"/>
              <w:ind w:left="30"/>
              <w:rPr>
                <w:b/>
                <w:sz w:val="24"/>
              </w:rPr>
            </w:pPr>
            <w:r>
              <w:rPr>
                <w:sz w:val="24"/>
              </w:rPr>
              <w:t>1.</w:t>
              <w:tab/>
            </w:r>
            <w:r>
              <w:rPr>
                <w:b/>
                <w:sz w:val="24"/>
              </w:rPr>
              <w:t>EXTENSION</w:t>
            </w:r>
          </w:p>
          <w:p>
            <w:pPr>
              <w:pStyle w:val="TableParagraph"/>
              <w:spacing w:line="261" w:lineRule="auto" w:before="146"/>
              <w:ind w:left="30" w:right="9"/>
              <w:jc w:val="both"/>
              <w:rPr>
                <w:sz w:val="24"/>
              </w:rPr>
            </w:pPr>
            <w:r>
              <w:rPr>
                <w:sz w:val="24"/>
              </w:rPr>
              <w:t>The Customer may extend this Contract beyond the Expiry Date for a period of 3 months by giving not less than 10 Business Days’ written notice to the Supplier.</w:t>
            </w:r>
          </w:p>
        </w:tc>
      </w:tr>
    </w:tbl>
    <w:p>
      <w:pPr>
        <w:spacing w:after="0" w:line="261" w:lineRule="auto"/>
        <w:jc w:val="both"/>
        <w:rPr>
          <w:sz w:val="24"/>
        </w:rPr>
        <w:sectPr>
          <w:pgSz w:w="11910" w:h="16840"/>
          <w:pgMar w:header="0" w:footer="672" w:top="1420" w:bottom="940" w:left="880" w:right="520"/>
        </w:sectPr>
      </w:pPr>
    </w:p>
    <w:tbl>
      <w:tblPr>
        <w:tblW w:w="0" w:type="auto"/>
        <w:jc w:val="left"/>
        <w:tblInd w:w="273"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top w:w="0" w:type="dxa"/>
          <w:left w:w="0" w:type="dxa"/>
          <w:bottom w:w="0" w:type="dxa"/>
          <w:right w:w="0" w:type="dxa"/>
        </w:tblCellMar>
        <w:tblLook w:val="01E0"/>
      </w:tblPr>
      <w:tblGrid>
        <w:gridCol w:w="3351"/>
        <w:gridCol w:w="6412"/>
      </w:tblGrid>
      <w:tr>
        <w:trPr>
          <w:trHeight w:val="12925" w:hRule="atLeast"/>
        </w:trPr>
        <w:tc>
          <w:tcPr>
            <w:tcW w:w="3351" w:type="dxa"/>
            <w:tcBorders>
              <w:top w:val="nil"/>
            </w:tcBorders>
          </w:tcPr>
          <w:p>
            <w:pPr>
              <w:pStyle w:val="TableParagraph"/>
              <w:rPr>
                <w:rFonts w:ascii="Times New Roman"/>
                <w:sz w:val="22"/>
              </w:rPr>
            </w:pPr>
          </w:p>
        </w:tc>
        <w:tc>
          <w:tcPr>
            <w:tcW w:w="6412" w:type="dxa"/>
            <w:tcBorders>
              <w:top w:val="nil"/>
            </w:tcBorders>
          </w:tcPr>
          <w:p>
            <w:pPr>
              <w:pStyle w:val="TableParagraph"/>
              <w:numPr>
                <w:ilvl w:val="0"/>
                <w:numId w:val="17"/>
              </w:numPr>
              <w:tabs>
                <w:tab w:pos="570" w:val="left" w:leader="none"/>
                <w:tab w:pos="571" w:val="left" w:leader="none"/>
              </w:tabs>
              <w:spacing w:line="264" w:lineRule="exact" w:before="0" w:after="0"/>
              <w:ind w:left="570" w:right="0" w:hanging="540"/>
              <w:jc w:val="left"/>
              <w:rPr>
                <w:b/>
                <w:sz w:val="24"/>
              </w:rPr>
            </w:pPr>
            <w:r>
              <w:rPr>
                <w:b/>
                <w:sz w:val="24"/>
              </w:rPr>
              <w:t>LIMITATION OF</w:t>
            </w:r>
            <w:r>
              <w:rPr>
                <w:b/>
                <w:spacing w:val="-1"/>
                <w:sz w:val="24"/>
              </w:rPr>
              <w:t> </w:t>
            </w:r>
            <w:r>
              <w:rPr>
                <w:b/>
                <w:sz w:val="24"/>
              </w:rPr>
              <w:t>LIABILITY</w:t>
            </w:r>
          </w:p>
          <w:p>
            <w:pPr>
              <w:pStyle w:val="TableParagraph"/>
              <w:numPr>
                <w:ilvl w:val="1"/>
                <w:numId w:val="17"/>
              </w:numPr>
              <w:tabs>
                <w:tab w:pos="823" w:val="left" w:leader="none"/>
              </w:tabs>
              <w:spacing w:line="240" w:lineRule="auto" w:before="120" w:after="0"/>
              <w:ind w:left="822" w:right="6" w:hanging="432"/>
              <w:jc w:val="both"/>
              <w:rPr>
                <w:sz w:val="24"/>
              </w:rPr>
            </w:pPr>
            <w:r>
              <w:rPr>
                <w:sz w:val="24"/>
              </w:rPr>
              <w:t>The Supplier shall not be responsible for any injury, loss, damage, cost or expense suffered by the Customer if and to the extent that it is caused by </w:t>
            </w:r>
            <w:r>
              <w:rPr>
                <w:spacing w:val="2"/>
                <w:sz w:val="24"/>
              </w:rPr>
              <w:t>the </w:t>
            </w:r>
            <w:r>
              <w:rPr>
                <w:sz w:val="24"/>
              </w:rPr>
              <w:t>negligence or wilful misconduct of the Customer or by breach by the Customer of its obligations under the</w:t>
            </w:r>
            <w:r>
              <w:rPr>
                <w:spacing w:val="-1"/>
                <w:sz w:val="24"/>
              </w:rPr>
              <w:t> </w:t>
            </w:r>
            <w:r>
              <w:rPr>
                <w:sz w:val="24"/>
              </w:rPr>
              <w:t>Contract.</w:t>
            </w:r>
          </w:p>
          <w:p>
            <w:pPr>
              <w:pStyle w:val="TableParagraph"/>
              <w:numPr>
                <w:ilvl w:val="1"/>
                <w:numId w:val="17"/>
              </w:numPr>
              <w:tabs>
                <w:tab w:pos="823" w:val="left" w:leader="none"/>
              </w:tabs>
              <w:spacing w:line="240" w:lineRule="auto" w:before="0" w:after="0"/>
              <w:ind w:left="822" w:right="0" w:hanging="432"/>
              <w:jc w:val="left"/>
              <w:rPr>
                <w:sz w:val="24"/>
              </w:rPr>
            </w:pPr>
            <w:r>
              <w:rPr>
                <w:sz w:val="24"/>
              </w:rPr>
              <w:t>Subject always to clauses 2.3 and</w:t>
            </w:r>
            <w:r>
              <w:rPr>
                <w:spacing w:val="-2"/>
                <w:sz w:val="24"/>
              </w:rPr>
              <w:t> </w:t>
            </w:r>
            <w:r>
              <w:rPr>
                <w:sz w:val="24"/>
              </w:rPr>
              <w:t>2.4:</w:t>
            </w:r>
          </w:p>
          <w:p>
            <w:pPr>
              <w:pStyle w:val="TableParagraph"/>
              <w:numPr>
                <w:ilvl w:val="2"/>
                <w:numId w:val="17"/>
              </w:numPr>
              <w:tabs>
                <w:tab w:pos="1308" w:val="left" w:leader="none"/>
              </w:tabs>
              <w:spacing w:line="240" w:lineRule="auto" w:before="120" w:after="0"/>
              <w:ind w:left="1307" w:right="5" w:hanging="737"/>
              <w:jc w:val="both"/>
              <w:rPr>
                <w:sz w:val="24"/>
              </w:rPr>
            </w:pPr>
            <w:r>
              <w:rPr>
                <w:sz w:val="24"/>
              </w:rPr>
              <w:t>the aggregate liability of the Supplier in respect of all defaults, claims, losses or damages howsoever</w:t>
            </w:r>
            <w:r>
              <w:rPr>
                <w:spacing w:val="-12"/>
                <w:sz w:val="24"/>
              </w:rPr>
              <w:t> </w:t>
            </w:r>
            <w:r>
              <w:rPr>
                <w:sz w:val="24"/>
              </w:rPr>
              <w:t>caused,</w:t>
            </w:r>
            <w:r>
              <w:rPr>
                <w:spacing w:val="-10"/>
                <w:sz w:val="24"/>
              </w:rPr>
              <w:t> </w:t>
            </w:r>
            <w:r>
              <w:rPr>
                <w:sz w:val="24"/>
              </w:rPr>
              <w:t>whether</w:t>
            </w:r>
            <w:r>
              <w:rPr>
                <w:spacing w:val="-14"/>
                <w:sz w:val="24"/>
              </w:rPr>
              <w:t> </w:t>
            </w:r>
            <w:r>
              <w:rPr>
                <w:sz w:val="24"/>
              </w:rPr>
              <w:t>arising</w:t>
            </w:r>
            <w:r>
              <w:rPr>
                <w:spacing w:val="-11"/>
                <w:sz w:val="24"/>
              </w:rPr>
              <w:t> </w:t>
            </w:r>
            <w:r>
              <w:rPr>
                <w:sz w:val="24"/>
              </w:rPr>
              <w:t>from</w:t>
            </w:r>
            <w:r>
              <w:rPr>
                <w:spacing w:val="-10"/>
                <w:sz w:val="24"/>
              </w:rPr>
              <w:t> </w:t>
            </w:r>
            <w:r>
              <w:rPr>
                <w:sz w:val="24"/>
              </w:rPr>
              <w:t>breach of the Contract, the supply or failure to supply</w:t>
            </w:r>
            <w:r>
              <w:rPr>
                <w:spacing w:val="-40"/>
                <w:sz w:val="24"/>
              </w:rPr>
              <w:t> </w:t>
            </w:r>
            <w:r>
              <w:rPr>
                <w:sz w:val="24"/>
              </w:rPr>
              <w:t>of the Services, misrepresentation (whether tortuous or statutory), tort (including negligence), breach of statutory duty or otherwise shall in no event exceed a sum equal to 125% of the Charges paid or payable to the Supplier;</w:t>
            </w:r>
            <w:r>
              <w:rPr>
                <w:spacing w:val="-4"/>
                <w:sz w:val="24"/>
              </w:rPr>
              <w:t> </w:t>
            </w:r>
            <w:r>
              <w:rPr>
                <w:sz w:val="24"/>
              </w:rPr>
              <w:t>and</w:t>
            </w:r>
          </w:p>
          <w:p>
            <w:pPr>
              <w:pStyle w:val="TableParagraph"/>
              <w:numPr>
                <w:ilvl w:val="2"/>
                <w:numId w:val="17"/>
              </w:numPr>
              <w:tabs>
                <w:tab w:pos="1308" w:val="left" w:leader="none"/>
              </w:tabs>
              <w:spacing w:line="240" w:lineRule="auto" w:before="121" w:after="0"/>
              <w:ind w:left="1307" w:right="13" w:hanging="737"/>
              <w:jc w:val="both"/>
              <w:rPr>
                <w:sz w:val="24"/>
              </w:rPr>
            </w:pPr>
            <w:r>
              <w:rPr>
                <w:sz w:val="24"/>
              </w:rPr>
              <w:t>in no event shall the Supplier be liable to the Customer for</w:t>
            </w:r>
            <w:r>
              <w:rPr>
                <w:spacing w:val="-7"/>
                <w:sz w:val="24"/>
              </w:rPr>
              <w:t> </w:t>
            </w:r>
            <w:r>
              <w:rPr>
                <w:sz w:val="24"/>
              </w:rPr>
              <w:t>any:</w:t>
            </w:r>
          </w:p>
          <w:p>
            <w:pPr>
              <w:pStyle w:val="TableParagraph"/>
              <w:numPr>
                <w:ilvl w:val="3"/>
                <w:numId w:val="17"/>
              </w:numPr>
              <w:tabs>
                <w:tab w:pos="1832" w:val="left" w:leader="none"/>
              </w:tabs>
              <w:spacing w:line="240" w:lineRule="auto" w:before="120" w:after="0"/>
              <w:ind w:left="1831" w:right="0" w:hanging="360"/>
              <w:jc w:val="left"/>
              <w:rPr>
                <w:sz w:val="24"/>
              </w:rPr>
            </w:pPr>
            <w:r>
              <w:rPr>
                <w:sz w:val="24"/>
              </w:rPr>
              <w:t>loss of</w:t>
            </w:r>
            <w:r>
              <w:rPr>
                <w:spacing w:val="-1"/>
                <w:sz w:val="24"/>
              </w:rPr>
              <w:t> </w:t>
            </w:r>
            <w:r>
              <w:rPr>
                <w:sz w:val="24"/>
              </w:rPr>
              <w:t>profits;</w:t>
            </w:r>
          </w:p>
          <w:p>
            <w:pPr>
              <w:pStyle w:val="TableParagraph"/>
              <w:numPr>
                <w:ilvl w:val="3"/>
                <w:numId w:val="17"/>
              </w:numPr>
              <w:tabs>
                <w:tab w:pos="1832" w:val="left" w:leader="none"/>
              </w:tabs>
              <w:spacing w:line="240" w:lineRule="auto" w:before="120" w:after="0"/>
              <w:ind w:left="1831" w:right="0" w:hanging="360"/>
              <w:jc w:val="left"/>
              <w:rPr>
                <w:sz w:val="24"/>
              </w:rPr>
            </w:pPr>
            <w:r>
              <w:rPr>
                <w:sz w:val="24"/>
              </w:rPr>
              <w:t>loss of</w:t>
            </w:r>
            <w:r>
              <w:rPr>
                <w:spacing w:val="-1"/>
                <w:sz w:val="24"/>
              </w:rPr>
              <w:t> </w:t>
            </w:r>
            <w:r>
              <w:rPr>
                <w:sz w:val="24"/>
              </w:rPr>
              <w:t>business;</w:t>
            </w:r>
          </w:p>
          <w:p>
            <w:pPr>
              <w:pStyle w:val="TableParagraph"/>
              <w:numPr>
                <w:ilvl w:val="3"/>
                <w:numId w:val="17"/>
              </w:numPr>
              <w:tabs>
                <w:tab w:pos="1832" w:val="left" w:leader="none"/>
              </w:tabs>
              <w:spacing w:line="240" w:lineRule="auto" w:before="120" w:after="0"/>
              <w:ind w:left="1831" w:right="0" w:hanging="360"/>
              <w:jc w:val="left"/>
              <w:rPr>
                <w:sz w:val="24"/>
              </w:rPr>
            </w:pPr>
            <w:r>
              <w:rPr>
                <w:sz w:val="24"/>
              </w:rPr>
              <w:t>loss of</w:t>
            </w:r>
            <w:r>
              <w:rPr>
                <w:spacing w:val="1"/>
                <w:sz w:val="24"/>
              </w:rPr>
              <w:t> </w:t>
            </w:r>
            <w:r>
              <w:rPr>
                <w:sz w:val="24"/>
              </w:rPr>
              <w:t>revenue;</w:t>
            </w:r>
          </w:p>
          <w:p>
            <w:pPr>
              <w:pStyle w:val="TableParagraph"/>
              <w:numPr>
                <w:ilvl w:val="3"/>
                <w:numId w:val="17"/>
              </w:numPr>
              <w:tabs>
                <w:tab w:pos="1832" w:val="left" w:leader="none"/>
              </w:tabs>
              <w:spacing w:line="240" w:lineRule="auto" w:before="120" w:after="0"/>
              <w:ind w:left="1831" w:right="0" w:hanging="360"/>
              <w:jc w:val="left"/>
              <w:rPr>
                <w:sz w:val="24"/>
              </w:rPr>
            </w:pPr>
            <w:r>
              <w:rPr>
                <w:sz w:val="24"/>
              </w:rPr>
              <w:t>loss of or damage to</w:t>
            </w:r>
            <w:r>
              <w:rPr>
                <w:spacing w:val="-3"/>
                <w:sz w:val="24"/>
              </w:rPr>
              <w:t> </w:t>
            </w:r>
            <w:r>
              <w:rPr>
                <w:sz w:val="24"/>
              </w:rPr>
              <w:t>goodwill;</w:t>
            </w:r>
          </w:p>
          <w:p>
            <w:pPr>
              <w:pStyle w:val="TableParagraph"/>
              <w:numPr>
                <w:ilvl w:val="3"/>
                <w:numId w:val="17"/>
              </w:numPr>
              <w:tabs>
                <w:tab w:pos="1832" w:val="left" w:leader="none"/>
              </w:tabs>
              <w:spacing w:line="240" w:lineRule="auto" w:before="120" w:after="0"/>
              <w:ind w:left="1831" w:right="472" w:hanging="360"/>
              <w:jc w:val="left"/>
              <w:rPr>
                <w:sz w:val="24"/>
              </w:rPr>
            </w:pPr>
            <w:r>
              <w:rPr>
                <w:sz w:val="24"/>
              </w:rPr>
              <w:t>loss of savings (whether anticipated or otherwise);</w:t>
            </w:r>
            <w:r>
              <w:rPr>
                <w:spacing w:val="-1"/>
                <w:sz w:val="24"/>
              </w:rPr>
              <w:t> </w:t>
            </w:r>
            <w:r>
              <w:rPr>
                <w:sz w:val="24"/>
              </w:rPr>
              <w:t>and/or</w:t>
            </w:r>
          </w:p>
          <w:p>
            <w:pPr>
              <w:pStyle w:val="TableParagraph"/>
              <w:numPr>
                <w:ilvl w:val="3"/>
                <w:numId w:val="17"/>
              </w:numPr>
              <w:tabs>
                <w:tab w:pos="1832" w:val="left" w:leader="none"/>
              </w:tabs>
              <w:spacing w:line="240" w:lineRule="auto" w:before="120" w:after="0"/>
              <w:ind w:left="1831" w:right="129" w:hanging="360"/>
              <w:jc w:val="left"/>
              <w:rPr>
                <w:sz w:val="24"/>
              </w:rPr>
            </w:pPr>
            <w:r>
              <w:rPr>
                <w:sz w:val="24"/>
              </w:rPr>
              <w:t>any indirect, special or consequential loss or</w:t>
            </w:r>
            <w:r>
              <w:rPr>
                <w:spacing w:val="-1"/>
                <w:sz w:val="24"/>
              </w:rPr>
              <w:t> </w:t>
            </w:r>
            <w:r>
              <w:rPr>
                <w:sz w:val="24"/>
              </w:rPr>
              <w:t>damage.</w:t>
            </w:r>
          </w:p>
          <w:p>
            <w:pPr>
              <w:pStyle w:val="TableParagraph"/>
              <w:numPr>
                <w:ilvl w:val="1"/>
                <w:numId w:val="17"/>
              </w:numPr>
              <w:tabs>
                <w:tab w:pos="823" w:val="left" w:leader="none"/>
              </w:tabs>
              <w:spacing w:line="240" w:lineRule="auto" w:before="120" w:after="0"/>
              <w:ind w:left="822" w:right="12" w:hanging="432"/>
              <w:jc w:val="both"/>
              <w:rPr>
                <w:sz w:val="24"/>
              </w:rPr>
            </w:pPr>
            <w:r>
              <w:rPr>
                <w:sz w:val="24"/>
              </w:rPr>
              <w:t>Nothing in the Agreement shall be construed to limit or exclude either Party's liability</w:t>
            </w:r>
            <w:r>
              <w:rPr>
                <w:spacing w:val="-4"/>
                <w:sz w:val="24"/>
              </w:rPr>
              <w:t> </w:t>
            </w:r>
            <w:r>
              <w:rPr>
                <w:sz w:val="24"/>
              </w:rPr>
              <w:t>for:</w:t>
            </w:r>
          </w:p>
          <w:p>
            <w:pPr>
              <w:pStyle w:val="TableParagraph"/>
              <w:numPr>
                <w:ilvl w:val="2"/>
                <w:numId w:val="17"/>
              </w:numPr>
              <w:tabs>
                <w:tab w:pos="1472" w:val="left" w:leader="none"/>
                <w:tab w:pos="2295" w:val="left" w:leader="none"/>
                <w:tab w:pos="2729" w:val="left" w:leader="none"/>
                <w:tab w:pos="3872" w:val="left" w:leader="none"/>
                <w:tab w:pos="4664" w:val="left" w:leader="none"/>
                <w:tab w:pos="5661" w:val="left" w:leader="none"/>
                <w:tab w:pos="6136" w:val="left" w:leader="none"/>
              </w:tabs>
              <w:spacing w:line="240" w:lineRule="auto" w:before="1" w:after="0"/>
              <w:ind w:left="1255" w:right="13" w:hanging="505"/>
              <w:jc w:val="left"/>
              <w:rPr>
                <w:sz w:val="24"/>
              </w:rPr>
            </w:pPr>
            <w:r>
              <w:rPr>
                <w:sz w:val="24"/>
              </w:rPr>
              <w:t>death</w:t>
              <w:tab/>
              <w:t>or</w:t>
              <w:tab/>
              <w:t>personal</w:t>
              <w:tab/>
              <w:t>injury</w:t>
              <w:tab/>
              <w:t>caused</w:t>
              <w:tab/>
              <w:t>by</w:t>
              <w:tab/>
            </w:r>
            <w:r>
              <w:rPr>
                <w:spacing w:val="-6"/>
                <w:sz w:val="24"/>
              </w:rPr>
              <w:t>its </w:t>
            </w:r>
            <w:r>
              <w:rPr>
                <w:sz w:val="24"/>
              </w:rPr>
              <w:t>negligence or that of its</w:t>
            </w:r>
            <w:r>
              <w:rPr>
                <w:spacing w:val="-2"/>
                <w:sz w:val="24"/>
              </w:rPr>
              <w:t> </w:t>
            </w:r>
            <w:r>
              <w:rPr>
                <w:sz w:val="24"/>
              </w:rPr>
              <w:t>staff;</w:t>
            </w:r>
          </w:p>
          <w:p>
            <w:pPr>
              <w:pStyle w:val="TableParagraph"/>
              <w:numPr>
                <w:ilvl w:val="2"/>
                <w:numId w:val="17"/>
              </w:numPr>
              <w:tabs>
                <w:tab w:pos="1472" w:val="left" w:leader="none"/>
              </w:tabs>
              <w:spacing w:line="240" w:lineRule="auto" w:before="0" w:after="0"/>
              <w:ind w:left="1255" w:right="11" w:hanging="505"/>
              <w:jc w:val="left"/>
              <w:rPr>
                <w:sz w:val="24"/>
              </w:rPr>
            </w:pPr>
            <w:r>
              <w:rPr>
                <w:sz w:val="24"/>
              </w:rPr>
              <w:t>fraud or fraudulent misrepresentation by it or that of its staff;</w:t>
            </w:r>
            <w:r>
              <w:rPr>
                <w:spacing w:val="-1"/>
                <w:sz w:val="24"/>
              </w:rPr>
              <w:t> </w:t>
            </w:r>
            <w:r>
              <w:rPr>
                <w:sz w:val="24"/>
              </w:rPr>
              <w:t>or</w:t>
            </w:r>
          </w:p>
          <w:p>
            <w:pPr>
              <w:pStyle w:val="TableParagraph"/>
              <w:numPr>
                <w:ilvl w:val="2"/>
                <w:numId w:val="17"/>
              </w:numPr>
              <w:tabs>
                <w:tab w:pos="1472" w:val="left" w:leader="none"/>
              </w:tabs>
              <w:spacing w:line="240" w:lineRule="auto" w:before="0" w:after="0"/>
              <w:ind w:left="1255" w:right="14" w:hanging="505"/>
              <w:jc w:val="left"/>
              <w:rPr>
                <w:sz w:val="24"/>
              </w:rPr>
            </w:pPr>
            <w:r>
              <w:rPr>
                <w:sz w:val="24"/>
              </w:rPr>
              <w:t>any other matter which, by law, may not be excluded or</w:t>
            </w:r>
            <w:r>
              <w:rPr>
                <w:spacing w:val="-1"/>
                <w:sz w:val="24"/>
              </w:rPr>
              <w:t> </w:t>
            </w:r>
            <w:r>
              <w:rPr>
                <w:sz w:val="24"/>
              </w:rPr>
              <w:t>limited.</w:t>
            </w:r>
          </w:p>
          <w:p>
            <w:pPr>
              <w:pStyle w:val="TableParagraph"/>
              <w:numPr>
                <w:ilvl w:val="1"/>
                <w:numId w:val="17"/>
              </w:numPr>
              <w:tabs>
                <w:tab w:pos="823" w:val="left" w:leader="none"/>
              </w:tabs>
              <w:spacing w:line="240" w:lineRule="auto" w:before="0" w:after="0"/>
              <w:ind w:left="822" w:right="12" w:hanging="432"/>
              <w:jc w:val="both"/>
              <w:rPr>
                <w:sz w:val="24"/>
              </w:rPr>
            </w:pPr>
            <w:r>
              <w:rPr>
                <w:sz w:val="24"/>
              </w:rPr>
              <w:t>The Supplier’s liability under any indemnity given by the Supplier to the Customer under this Contract shall be</w:t>
            </w:r>
            <w:r>
              <w:rPr>
                <w:spacing w:val="-4"/>
                <w:sz w:val="24"/>
              </w:rPr>
              <w:t> </w:t>
            </w:r>
            <w:r>
              <w:rPr>
                <w:sz w:val="24"/>
              </w:rPr>
              <w:t>unlimited.</w:t>
            </w:r>
          </w:p>
        </w:tc>
      </w:tr>
    </w:tbl>
    <w:p>
      <w:pPr>
        <w:spacing w:after="0" w:line="240" w:lineRule="auto"/>
        <w:jc w:val="both"/>
        <w:rPr>
          <w:sz w:val="24"/>
        </w:rPr>
        <w:sectPr>
          <w:pgSz w:w="11910" w:h="16840"/>
          <w:pgMar w:header="0" w:footer="672" w:top="1420" w:bottom="940" w:left="880" w:right="520"/>
        </w:sectPr>
      </w:pPr>
    </w:p>
    <w:p>
      <w:pPr>
        <w:pStyle w:val="ListParagraph"/>
        <w:numPr>
          <w:ilvl w:val="0"/>
          <w:numId w:val="18"/>
        </w:numPr>
        <w:tabs>
          <w:tab w:pos="520" w:val="left" w:leader="none"/>
        </w:tabs>
        <w:spacing w:line="240" w:lineRule="auto" w:before="64" w:after="0"/>
        <w:ind w:left="519" w:right="0" w:hanging="266"/>
        <w:jc w:val="both"/>
        <w:rPr>
          <w:sz w:val="24"/>
        </w:rPr>
      </w:pPr>
      <w:r>
        <w:rPr>
          <w:sz w:val="24"/>
        </w:rPr>
        <w:t>This Contract is made up of the</w:t>
      </w:r>
      <w:r>
        <w:rPr>
          <w:spacing w:val="-6"/>
          <w:sz w:val="24"/>
        </w:rPr>
        <w:t> </w:t>
      </w:r>
      <w:r>
        <w:rPr>
          <w:sz w:val="24"/>
        </w:rPr>
        <w:t>following:</w:t>
      </w:r>
    </w:p>
    <w:p>
      <w:pPr>
        <w:pStyle w:val="ListParagraph"/>
        <w:numPr>
          <w:ilvl w:val="0"/>
          <w:numId w:val="19"/>
        </w:numPr>
        <w:tabs>
          <w:tab w:pos="614" w:val="left" w:leader="none"/>
        </w:tabs>
        <w:spacing w:line="240" w:lineRule="auto" w:before="144" w:after="0"/>
        <w:ind w:left="613" w:right="0" w:hanging="360"/>
        <w:jc w:val="both"/>
        <w:rPr>
          <w:sz w:val="24"/>
        </w:rPr>
      </w:pPr>
      <w:r>
        <w:rPr>
          <w:sz w:val="24"/>
        </w:rPr>
        <w:t>the Contract Details including any Special</w:t>
      </w:r>
      <w:r>
        <w:rPr>
          <w:spacing w:val="-8"/>
          <w:sz w:val="24"/>
        </w:rPr>
        <w:t> </w:t>
      </w:r>
      <w:r>
        <w:rPr>
          <w:sz w:val="24"/>
        </w:rPr>
        <w:t>Conditions.</w:t>
      </w:r>
    </w:p>
    <w:p>
      <w:pPr>
        <w:pStyle w:val="ListParagraph"/>
        <w:numPr>
          <w:ilvl w:val="0"/>
          <w:numId w:val="19"/>
        </w:numPr>
        <w:tabs>
          <w:tab w:pos="614" w:val="left" w:leader="none"/>
        </w:tabs>
        <w:spacing w:line="240" w:lineRule="auto" w:before="144" w:after="0"/>
        <w:ind w:left="613" w:right="0" w:hanging="360"/>
        <w:jc w:val="both"/>
        <w:rPr>
          <w:sz w:val="24"/>
        </w:rPr>
      </w:pPr>
      <w:r>
        <w:rPr>
          <w:sz w:val="24"/>
        </w:rPr>
        <w:t>the Agreed</w:t>
      </w:r>
      <w:r>
        <w:rPr>
          <w:spacing w:val="-3"/>
          <w:sz w:val="24"/>
        </w:rPr>
        <w:t> </w:t>
      </w:r>
      <w:r>
        <w:rPr>
          <w:sz w:val="24"/>
        </w:rPr>
        <w:t>Terms.</w:t>
      </w:r>
    </w:p>
    <w:p>
      <w:pPr>
        <w:pStyle w:val="ListParagraph"/>
        <w:numPr>
          <w:ilvl w:val="0"/>
          <w:numId w:val="19"/>
        </w:numPr>
        <w:tabs>
          <w:tab w:pos="600" w:val="left" w:leader="none"/>
        </w:tabs>
        <w:spacing w:line="240" w:lineRule="auto" w:before="144" w:after="0"/>
        <w:ind w:left="599" w:right="0" w:hanging="346"/>
        <w:jc w:val="both"/>
        <w:rPr>
          <w:sz w:val="24"/>
        </w:rPr>
      </w:pPr>
      <w:r>
        <w:rPr>
          <w:sz w:val="24"/>
        </w:rPr>
        <w:t>the Invitation to Submit</w:t>
      </w:r>
      <w:r>
        <w:rPr>
          <w:spacing w:val="-3"/>
          <w:sz w:val="24"/>
        </w:rPr>
        <w:t> </w:t>
      </w:r>
      <w:r>
        <w:rPr>
          <w:sz w:val="24"/>
        </w:rPr>
        <w:t>Quotation.</w:t>
      </w:r>
    </w:p>
    <w:p>
      <w:pPr>
        <w:pStyle w:val="ListParagraph"/>
        <w:numPr>
          <w:ilvl w:val="0"/>
          <w:numId w:val="19"/>
        </w:numPr>
        <w:tabs>
          <w:tab w:pos="614" w:val="left" w:leader="none"/>
        </w:tabs>
        <w:spacing w:line="240" w:lineRule="auto" w:before="144" w:after="0"/>
        <w:ind w:left="613" w:right="0" w:hanging="360"/>
        <w:jc w:val="both"/>
        <w:rPr>
          <w:sz w:val="24"/>
        </w:rPr>
      </w:pPr>
      <w:r>
        <w:rPr>
          <w:sz w:val="24"/>
        </w:rPr>
        <w:t>the Supplier’s Written</w:t>
      </w:r>
      <w:r>
        <w:rPr>
          <w:spacing w:val="-6"/>
          <w:sz w:val="24"/>
        </w:rPr>
        <w:t> </w:t>
      </w:r>
      <w:r>
        <w:rPr>
          <w:sz w:val="24"/>
        </w:rPr>
        <w:t>Quotation.</w:t>
      </w:r>
    </w:p>
    <w:p>
      <w:pPr>
        <w:pStyle w:val="BodyText"/>
        <w:rPr>
          <w:sz w:val="26"/>
        </w:rPr>
      </w:pPr>
    </w:p>
    <w:p>
      <w:pPr>
        <w:pStyle w:val="BodyText"/>
        <w:rPr>
          <w:sz w:val="23"/>
        </w:rPr>
      </w:pPr>
    </w:p>
    <w:p>
      <w:pPr>
        <w:pStyle w:val="ListParagraph"/>
        <w:numPr>
          <w:ilvl w:val="0"/>
          <w:numId w:val="18"/>
        </w:numPr>
        <w:tabs>
          <w:tab w:pos="515" w:val="left" w:leader="none"/>
        </w:tabs>
        <w:spacing w:line="261" w:lineRule="auto" w:before="0" w:after="0"/>
        <w:ind w:left="253" w:right="474" w:firstLine="0"/>
        <w:jc w:val="both"/>
        <w:rPr>
          <w:sz w:val="24"/>
        </w:rPr>
      </w:pPr>
      <w:r>
        <w:rPr>
          <w:sz w:val="24"/>
        </w:rPr>
        <w:t>If</w:t>
      </w:r>
      <w:r>
        <w:rPr>
          <w:spacing w:val="-7"/>
          <w:sz w:val="24"/>
        </w:rPr>
        <w:t> </w:t>
      </w:r>
      <w:r>
        <w:rPr>
          <w:sz w:val="24"/>
        </w:rPr>
        <w:t>there</w:t>
      </w:r>
      <w:r>
        <w:rPr>
          <w:spacing w:val="-9"/>
          <w:sz w:val="24"/>
        </w:rPr>
        <w:t> </w:t>
      </w:r>
      <w:r>
        <w:rPr>
          <w:sz w:val="24"/>
        </w:rPr>
        <w:t>is</w:t>
      </w:r>
      <w:r>
        <w:rPr>
          <w:spacing w:val="-10"/>
          <w:sz w:val="24"/>
        </w:rPr>
        <w:t> </w:t>
      </w:r>
      <w:r>
        <w:rPr>
          <w:sz w:val="24"/>
        </w:rPr>
        <w:t>any</w:t>
      </w:r>
      <w:r>
        <w:rPr>
          <w:spacing w:val="-11"/>
          <w:sz w:val="24"/>
        </w:rPr>
        <w:t> </w:t>
      </w:r>
      <w:r>
        <w:rPr>
          <w:sz w:val="24"/>
        </w:rPr>
        <w:t>conflict</w:t>
      </w:r>
      <w:r>
        <w:rPr>
          <w:spacing w:val="-9"/>
          <w:sz w:val="24"/>
        </w:rPr>
        <w:t> </w:t>
      </w:r>
      <w:r>
        <w:rPr>
          <w:sz w:val="24"/>
        </w:rPr>
        <w:t>or</w:t>
      </w:r>
      <w:r>
        <w:rPr>
          <w:spacing w:val="-10"/>
          <w:sz w:val="24"/>
        </w:rPr>
        <w:t> </w:t>
      </w:r>
      <w:r>
        <w:rPr>
          <w:sz w:val="24"/>
        </w:rPr>
        <w:t>ambiguity</w:t>
      </w:r>
      <w:r>
        <w:rPr>
          <w:spacing w:val="-12"/>
          <w:sz w:val="24"/>
        </w:rPr>
        <w:t> </w:t>
      </w:r>
      <w:r>
        <w:rPr>
          <w:sz w:val="24"/>
        </w:rPr>
        <w:t>between</w:t>
      </w:r>
      <w:r>
        <w:rPr>
          <w:spacing w:val="-7"/>
          <w:sz w:val="24"/>
        </w:rPr>
        <w:t> </w:t>
      </w:r>
      <w:r>
        <w:rPr>
          <w:sz w:val="24"/>
        </w:rPr>
        <w:t>the</w:t>
      </w:r>
      <w:r>
        <w:rPr>
          <w:spacing w:val="-8"/>
          <w:sz w:val="24"/>
        </w:rPr>
        <w:t> </w:t>
      </w:r>
      <w:r>
        <w:rPr>
          <w:sz w:val="24"/>
        </w:rPr>
        <w:t>terms</w:t>
      </w:r>
      <w:r>
        <w:rPr>
          <w:spacing w:val="-9"/>
          <w:sz w:val="24"/>
        </w:rPr>
        <w:t> </w:t>
      </w:r>
      <w:r>
        <w:rPr>
          <w:sz w:val="24"/>
        </w:rPr>
        <w:t>of</w:t>
      </w:r>
      <w:r>
        <w:rPr>
          <w:spacing w:val="-9"/>
          <w:sz w:val="24"/>
        </w:rPr>
        <w:t> </w:t>
      </w:r>
      <w:r>
        <w:rPr>
          <w:sz w:val="24"/>
        </w:rPr>
        <w:t>the</w:t>
      </w:r>
      <w:r>
        <w:rPr>
          <w:spacing w:val="-10"/>
          <w:sz w:val="24"/>
        </w:rPr>
        <w:t> </w:t>
      </w:r>
      <w:r>
        <w:rPr>
          <w:sz w:val="24"/>
        </w:rPr>
        <w:t>documents</w:t>
      </w:r>
      <w:r>
        <w:rPr>
          <w:spacing w:val="-9"/>
          <w:sz w:val="24"/>
        </w:rPr>
        <w:t> </w:t>
      </w:r>
      <w:r>
        <w:rPr>
          <w:sz w:val="24"/>
        </w:rPr>
        <w:t>listed</w:t>
      </w:r>
      <w:r>
        <w:rPr>
          <w:spacing w:val="-8"/>
          <w:sz w:val="24"/>
        </w:rPr>
        <w:t> </w:t>
      </w:r>
      <w:r>
        <w:rPr>
          <w:sz w:val="24"/>
        </w:rPr>
        <w:t>in</w:t>
      </w:r>
      <w:r>
        <w:rPr>
          <w:spacing w:val="-8"/>
          <w:sz w:val="24"/>
        </w:rPr>
        <w:t> </w:t>
      </w:r>
      <w:r>
        <w:rPr>
          <w:sz w:val="24"/>
        </w:rPr>
        <w:t>paragraph 1, a term contained in a document higher in the list shall have priority over one contained in a document lower in the</w:t>
      </w:r>
      <w:r>
        <w:rPr>
          <w:spacing w:val="-3"/>
          <w:sz w:val="24"/>
        </w:rPr>
        <w:t> </w:t>
      </w:r>
      <w:r>
        <w:rPr>
          <w:sz w:val="24"/>
        </w:rPr>
        <w:t>list.</w:t>
      </w:r>
    </w:p>
    <w:p>
      <w:pPr>
        <w:pStyle w:val="BodyText"/>
        <w:spacing w:before="119"/>
        <w:ind w:left="253"/>
        <w:jc w:val="both"/>
      </w:pPr>
      <w:r>
        <w:rPr/>
        <w:t>This Contract has been entered into on the date stated at the beginning of it.</w:t>
      </w:r>
    </w:p>
    <w:p>
      <w:pPr>
        <w:pStyle w:val="BodyText"/>
        <w:rPr>
          <w:sz w:val="20"/>
        </w:rPr>
      </w:pPr>
    </w:p>
    <w:p>
      <w:pPr>
        <w:pStyle w:val="BodyText"/>
        <w:spacing w:before="8"/>
        <w:rPr>
          <w:sz w:val="29"/>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88"/>
        <w:gridCol w:w="2968"/>
      </w:tblGrid>
      <w:tr>
        <w:trPr>
          <w:trHeight w:val="1604" w:hRule="atLeast"/>
        </w:trPr>
        <w:tc>
          <w:tcPr>
            <w:tcW w:w="6288" w:type="dxa"/>
          </w:tcPr>
          <w:p>
            <w:pPr>
              <w:pStyle w:val="TableParagraph"/>
              <w:spacing w:line="268" w:lineRule="exact"/>
              <w:ind w:left="200"/>
              <w:rPr>
                <w:sz w:val="24"/>
              </w:rPr>
            </w:pPr>
            <w:r>
              <w:rPr>
                <w:sz w:val="24"/>
              </w:rPr>
              <w:t>Signed by</w:t>
            </w:r>
          </w:p>
          <w:p>
            <w:pPr>
              <w:pStyle w:val="TableParagraph"/>
              <w:spacing w:before="144"/>
              <w:ind w:left="200"/>
              <w:rPr>
                <w:sz w:val="24"/>
              </w:rPr>
            </w:pPr>
            <w:r>
              <w:rPr>
                <w:sz w:val="24"/>
              </w:rPr>
              <w:t>for and on behalf of Dartmoor National Park Authority</w:t>
            </w:r>
          </w:p>
        </w:tc>
        <w:tc>
          <w:tcPr>
            <w:tcW w:w="2968" w:type="dxa"/>
          </w:tcPr>
          <w:p>
            <w:pPr>
              <w:pStyle w:val="TableParagraph"/>
              <w:spacing w:before="9"/>
              <w:rPr>
                <w:sz w:val="35"/>
              </w:rPr>
            </w:pPr>
          </w:p>
          <w:p>
            <w:pPr>
              <w:pStyle w:val="TableParagraph"/>
              <w:ind w:left="434"/>
              <w:rPr>
                <w:sz w:val="24"/>
              </w:rPr>
            </w:pPr>
            <w:r>
              <w:rPr>
                <w:sz w:val="24"/>
              </w:rPr>
              <w:t>...................................</w:t>
            </w:r>
          </w:p>
          <w:p>
            <w:pPr>
              <w:pStyle w:val="TableParagraph"/>
              <w:spacing w:before="144"/>
              <w:ind w:left="434"/>
              <w:rPr>
                <w:sz w:val="24"/>
              </w:rPr>
            </w:pPr>
            <w:r>
              <w:rPr>
                <w:sz w:val="24"/>
              </w:rPr>
              <w:t>Authorised Signatory</w:t>
            </w:r>
          </w:p>
        </w:tc>
      </w:tr>
      <w:tr>
        <w:trPr>
          <w:trHeight w:val="1184" w:hRule="atLeast"/>
        </w:trPr>
        <w:tc>
          <w:tcPr>
            <w:tcW w:w="6288" w:type="dxa"/>
          </w:tcPr>
          <w:p>
            <w:pPr>
              <w:pStyle w:val="TableParagraph"/>
              <w:rPr>
                <w:sz w:val="26"/>
              </w:rPr>
            </w:pPr>
          </w:p>
          <w:p>
            <w:pPr>
              <w:pStyle w:val="TableParagraph"/>
              <w:spacing w:before="189"/>
              <w:ind w:left="200"/>
              <w:rPr>
                <w:sz w:val="24"/>
              </w:rPr>
            </w:pPr>
            <w:r>
              <w:rPr>
                <w:sz w:val="24"/>
              </w:rPr>
              <w:t>Signed by </w:t>
            </w:r>
            <w:r>
              <w:rPr>
                <w:sz w:val="24"/>
                <w:shd w:fill="00FF00" w:color="auto" w:val="clear"/>
              </w:rPr>
              <w:t>[NAME OF DIRECTOR]</w:t>
            </w:r>
          </w:p>
          <w:p>
            <w:pPr>
              <w:pStyle w:val="TableParagraph"/>
              <w:spacing w:line="256" w:lineRule="exact" w:before="144"/>
              <w:ind w:left="200"/>
              <w:rPr>
                <w:sz w:val="24"/>
              </w:rPr>
            </w:pPr>
            <w:r>
              <w:rPr>
                <w:sz w:val="24"/>
              </w:rPr>
              <w:t>for and on behalf of </w:t>
            </w:r>
            <w:r>
              <w:rPr>
                <w:sz w:val="24"/>
                <w:shd w:fill="00FF00" w:color="auto" w:val="clear"/>
              </w:rPr>
              <w:t>[NAME OF SUPPLIER]</w:t>
            </w:r>
          </w:p>
        </w:tc>
        <w:tc>
          <w:tcPr>
            <w:tcW w:w="2968" w:type="dxa"/>
          </w:tcPr>
          <w:p>
            <w:pPr>
              <w:pStyle w:val="TableParagraph"/>
              <w:rPr>
                <w:sz w:val="26"/>
              </w:rPr>
            </w:pPr>
          </w:p>
          <w:p>
            <w:pPr>
              <w:pStyle w:val="TableParagraph"/>
              <w:spacing w:before="189"/>
              <w:ind w:left="434"/>
              <w:rPr>
                <w:sz w:val="24"/>
              </w:rPr>
            </w:pPr>
            <w:r>
              <w:rPr>
                <w:sz w:val="24"/>
              </w:rPr>
              <w:t>...................................</w:t>
            </w:r>
          </w:p>
          <w:p>
            <w:pPr>
              <w:pStyle w:val="TableParagraph"/>
              <w:spacing w:line="256" w:lineRule="exact" w:before="144"/>
              <w:ind w:left="434"/>
              <w:rPr>
                <w:sz w:val="24"/>
              </w:rPr>
            </w:pPr>
            <w:r>
              <w:rPr>
                <w:sz w:val="24"/>
              </w:rPr>
              <w:t>Director</w:t>
            </w:r>
          </w:p>
        </w:tc>
      </w:tr>
    </w:tbl>
    <w:p>
      <w:pPr>
        <w:pStyle w:val="BodyText"/>
        <w:rPr>
          <w:sz w:val="20"/>
        </w:rPr>
      </w:pPr>
    </w:p>
    <w:p>
      <w:pPr>
        <w:pStyle w:val="BodyText"/>
        <w:rPr>
          <w:sz w:val="20"/>
        </w:rPr>
      </w:pPr>
    </w:p>
    <w:p>
      <w:pPr>
        <w:pStyle w:val="BodyText"/>
        <w:rPr>
          <w:sz w:val="20"/>
        </w:rPr>
      </w:pPr>
    </w:p>
    <w:p>
      <w:pPr>
        <w:pStyle w:val="BodyText"/>
        <w:spacing w:before="3"/>
        <w:rPr>
          <w:sz w:val="23"/>
        </w:rPr>
      </w:pPr>
    </w:p>
    <w:p>
      <w:pPr>
        <w:pStyle w:val="Heading1"/>
        <w:ind w:left="253"/>
      </w:pPr>
      <w:r>
        <w:rPr/>
        <w:t>AGREED TERMS</w:t>
      </w:r>
    </w:p>
    <w:p>
      <w:pPr>
        <w:pStyle w:val="BodyText"/>
        <w:spacing w:before="4" w:after="1"/>
        <w:rPr>
          <w:b/>
          <w:sz w:val="27"/>
        </w:rPr>
      </w:pPr>
    </w:p>
    <w:tbl>
      <w:tblPr>
        <w:tblW w:w="0" w:type="auto"/>
        <w:jc w:val="left"/>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7"/>
        <w:gridCol w:w="8795"/>
        <w:gridCol w:w="509"/>
      </w:tblGrid>
      <w:tr>
        <w:trPr>
          <w:trHeight w:val="282" w:hRule="atLeast"/>
        </w:trPr>
        <w:tc>
          <w:tcPr>
            <w:tcW w:w="577" w:type="dxa"/>
          </w:tcPr>
          <w:p>
            <w:pPr>
              <w:pStyle w:val="TableParagraph"/>
              <w:spacing w:line="263" w:lineRule="exact"/>
              <w:ind w:left="50"/>
              <w:rPr>
                <w:b/>
                <w:sz w:val="24"/>
              </w:rPr>
            </w:pPr>
            <w:bookmarkStart w:name="_bookmark19" w:id="34"/>
            <w:bookmarkEnd w:id="34"/>
            <w:r>
              <w:rPr/>
            </w:r>
            <w:r>
              <w:rPr>
                <w:b/>
                <w:sz w:val="24"/>
              </w:rPr>
              <w:t>1.</w:t>
            </w:r>
          </w:p>
        </w:tc>
        <w:tc>
          <w:tcPr>
            <w:tcW w:w="8795" w:type="dxa"/>
          </w:tcPr>
          <w:p>
            <w:pPr>
              <w:pStyle w:val="TableParagraph"/>
              <w:spacing w:line="263" w:lineRule="exact"/>
              <w:ind w:left="192"/>
              <w:rPr>
                <w:b/>
                <w:sz w:val="24"/>
              </w:rPr>
            </w:pPr>
            <w:r>
              <w:rPr>
                <w:b/>
                <w:sz w:val="24"/>
              </w:rPr>
              <w:t>Definitions and Interpretation</w:t>
            </w:r>
          </w:p>
        </w:tc>
        <w:tc>
          <w:tcPr>
            <w:tcW w:w="509" w:type="dxa"/>
          </w:tcPr>
          <w:p>
            <w:pPr>
              <w:pStyle w:val="TableParagraph"/>
              <w:rPr>
                <w:rFonts w:ascii="Times New Roman"/>
                <w:sz w:val="20"/>
              </w:rPr>
            </w:pPr>
          </w:p>
        </w:tc>
      </w:tr>
      <w:tr>
        <w:trPr>
          <w:trHeight w:val="439" w:hRule="atLeast"/>
        </w:trPr>
        <w:tc>
          <w:tcPr>
            <w:tcW w:w="577" w:type="dxa"/>
          </w:tcPr>
          <w:p>
            <w:pPr>
              <w:pStyle w:val="TableParagraph"/>
              <w:spacing w:before="7"/>
              <w:ind w:left="50"/>
              <w:rPr>
                <w:sz w:val="24"/>
              </w:rPr>
            </w:pPr>
            <w:r>
              <w:rPr>
                <w:sz w:val="24"/>
              </w:rPr>
              <w:t>1.1</w:t>
            </w:r>
          </w:p>
        </w:tc>
        <w:tc>
          <w:tcPr>
            <w:tcW w:w="8795" w:type="dxa"/>
          </w:tcPr>
          <w:p>
            <w:pPr>
              <w:pStyle w:val="TableParagraph"/>
              <w:spacing w:before="7"/>
              <w:ind w:left="192"/>
              <w:rPr>
                <w:b/>
                <w:sz w:val="24"/>
              </w:rPr>
            </w:pPr>
            <w:r>
              <w:rPr>
                <w:b/>
                <w:sz w:val="24"/>
              </w:rPr>
              <w:t>Definitions:</w:t>
            </w:r>
          </w:p>
        </w:tc>
        <w:tc>
          <w:tcPr>
            <w:tcW w:w="509" w:type="dxa"/>
          </w:tcPr>
          <w:p>
            <w:pPr>
              <w:pStyle w:val="TableParagraph"/>
              <w:rPr>
                <w:rFonts w:ascii="Times New Roman"/>
                <w:sz w:val="22"/>
              </w:rPr>
            </w:pPr>
          </w:p>
        </w:tc>
      </w:tr>
      <w:tr>
        <w:trPr>
          <w:trHeight w:val="722" w:hRule="atLeast"/>
        </w:trPr>
        <w:tc>
          <w:tcPr>
            <w:tcW w:w="577" w:type="dxa"/>
          </w:tcPr>
          <w:p>
            <w:pPr>
              <w:pStyle w:val="TableParagraph"/>
              <w:rPr>
                <w:rFonts w:ascii="Times New Roman"/>
                <w:sz w:val="22"/>
              </w:rPr>
            </w:pPr>
          </w:p>
        </w:tc>
        <w:tc>
          <w:tcPr>
            <w:tcW w:w="8795" w:type="dxa"/>
          </w:tcPr>
          <w:p>
            <w:pPr>
              <w:pStyle w:val="TableParagraph"/>
              <w:spacing w:line="290" w:lineRule="atLeast" w:before="134"/>
              <w:ind w:left="192"/>
              <w:rPr>
                <w:b/>
                <w:sz w:val="24"/>
              </w:rPr>
            </w:pPr>
            <w:r>
              <w:rPr>
                <w:b/>
                <w:sz w:val="24"/>
              </w:rPr>
              <w:t>Agreed Terms: </w:t>
            </w:r>
            <w:r>
              <w:rPr>
                <w:sz w:val="24"/>
              </w:rPr>
              <w:t>these terms and conditions set out in </w:t>
            </w:r>
            <w:hyperlink w:history="true" w:anchor="_bookmark19">
              <w:r>
                <w:rPr>
                  <w:sz w:val="24"/>
                </w:rPr>
                <w:t>Clause 1</w:t>
              </w:r>
            </w:hyperlink>
            <w:r>
              <w:rPr>
                <w:sz w:val="24"/>
              </w:rPr>
              <w:t> (Definitions Interpretation) to </w:t>
            </w:r>
            <w:hyperlink w:history="true" w:anchor="_bookmark22">
              <w:r>
                <w:rPr>
                  <w:sz w:val="24"/>
                </w:rPr>
                <w:t>Clause 1</w:t>
              </w:r>
            </w:hyperlink>
            <w:r>
              <w:rPr>
                <w:sz w:val="24"/>
              </w:rPr>
              <w:t>4 (General) (inclusive</w:t>
            </w:r>
            <w:r>
              <w:rPr>
                <w:b/>
                <w:sz w:val="24"/>
              </w:rPr>
              <w:t>).</w:t>
            </w:r>
          </w:p>
        </w:tc>
        <w:tc>
          <w:tcPr>
            <w:tcW w:w="509" w:type="dxa"/>
          </w:tcPr>
          <w:p>
            <w:pPr>
              <w:pStyle w:val="TableParagraph"/>
              <w:spacing w:before="148"/>
              <w:ind w:left="60"/>
              <w:rPr>
                <w:sz w:val="24"/>
              </w:rPr>
            </w:pPr>
            <w:r>
              <w:rPr>
                <w:sz w:val="24"/>
              </w:rPr>
              <w:t>and</w:t>
            </w:r>
          </w:p>
        </w:tc>
      </w:tr>
    </w:tbl>
    <w:p>
      <w:pPr>
        <w:pStyle w:val="BodyText"/>
        <w:spacing w:before="8"/>
        <w:rPr>
          <w:b/>
          <w:sz w:val="26"/>
        </w:rPr>
      </w:pPr>
    </w:p>
    <w:p>
      <w:pPr>
        <w:pStyle w:val="BodyText"/>
        <w:spacing w:line="259" w:lineRule="auto"/>
        <w:ind w:left="973" w:right="469"/>
        <w:jc w:val="both"/>
        <w:rPr>
          <w:b/>
        </w:rPr>
      </w:pPr>
      <w:r>
        <w:rPr>
          <w:b/>
        </w:rPr>
        <w:t>Business Day: </w:t>
      </w:r>
      <w:r>
        <w:rPr/>
        <w:t>a day other than a Saturday, Sunday or public holiday in England, when banks in London are open for business</w:t>
      </w:r>
      <w:r>
        <w:rPr>
          <w:b/>
        </w:rPr>
        <w:t>.</w:t>
      </w:r>
    </w:p>
    <w:p>
      <w:pPr>
        <w:pStyle w:val="BodyText"/>
        <w:spacing w:before="8"/>
        <w:rPr>
          <w:b/>
        </w:rPr>
      </w:pPr>
    </w:p>
    <w:p>
      <w:pPr>
        <w:pStyle w:val="BodyText"/>
        <w:spacing w:line="261" w:lineRule="auto" w:before="1"/>
        <w:ind w:left="973" w:right="474"/>
        <w:jc w:val="both"/>
      </w:pPr>
      <w:r>
        <w:rPr>
          <w:b/>
        </w:rPr>
        <w:t>Commercially Sensitive Information: </w:t>
      </w:r>
      <w:r>
        <w:rPr/>
        <w:t>comprising the information of a commercially sensitive nature relating to the Supplier, its intellectual property rights or its business or</w:t>
      </w:r>
      <w:r>
        <w:rPr>
          <w:spacing w:val="-11"/>
        </w:rPr>
        <w:t> </w:t>
      </w:r>
      <w:r>
        <w:rPr/>
        <w:t>which</w:t>
      </w:r>
      <w:r>
        <w:rPr>
          <w:spacing w:val="-10"/>
        </w:rPr>
        <w:t> </w:t>
      </w:r>
      <w:r>
        <w:rPr/>
        <w:t>the</w:t>
      </w:r>
      <w:r>
        <w:rPr>
          <w:spacing w:val="-10"/>
        </w:rPr>
        <w:t> </w:t>
      </w:r>
      <w:r>
        <w:rPr/>
        <w:t>Supplier</w:t>
      </w:r>
      <w:r>
        <w:rPr>
          <w:spacing w:val="-11"/>
        </w:rPr>
        <w:t> </w:t>
      </w:r>
      <w:r>
        <w:rPr/>
        <w:t>has</w:t>
      </w:r>
      <w:r>
        <w:rPr>
          <w:spacing w:val="-11"/>
        </w:rPr>
        <w:t> </w:t>
      </w:r>
      <w:r>
        <w:rPr/>
        <w:t>indicated</w:t>
      </w:r>
      <w:r>
        <w:rPr>
          <w:spacing w:val="-10"/>
        </w:rPr>
        <w:t> </w:t>
      </w:r>
      <w:r>
        <w:rPr/>
        <w:t>to</w:t>
      </w:r>
      <w:r>
        <w:rPr>
          <w:spacing w:val="-9"/>
        </w:rPr>
        <w:t> </w:t>
      </w:r>
      <w:r>
        <w:rPr/>
        <w:t>the</w:t>
      </w:r>
      <w:r>
        <w:rPr>
          <w:spacing w:val="-10"/>
        </w:rPr>
        <w:t> </w:t>
      </w:r>
      <w:r>
        <w:rPr/>
        <w:t>Customer</w:t>
      </w:r>
      <w:r>
        <w:rPr>
          <w:spacing w:val="-11"/>
        </w:rPr>
        <w:t> </w:t>
      </w:r>
      <w:r>
        <w:rPr/>
        <w:t>that,</w:t>
      </w:r>
      <w:r>
        <w:rPr>
          <w:spacing w:val="-10"/>
        </w:rPr>
        <w:t> </w:t>
      </w:r>
      <w:r>
        <w:rPr/>
        <w:t>if</w:t>
      </w:r>
      <w:r>
        <w:rPr>
          <w:spacing w:val="-8"/>
        </w:rPr>
        <w:t> </w:t>
      </w:r>
      <w:r>
        <w:rPr/>
        <w:t>disclosed</w:t>
      </w:r>
      <w:r>
        <w:rPr>
          <w:spacing w:val="-11"/>
        </w:rPr>
        <w:t> </w:t>
      </w:r>
      <w:r>
        <w:rPr/>
        <w:t>by</w:t>
      </w:r>
      <w:r>
        <w:rPr>
          <w:spacing w:val="-13"/>
        </w:rPr>
        <w:t> </w:t>
      </w:r>
      <w:r>
        <w:rPr/>
        <w:t>the</w:t>
      </w:r>
      <w:r>
        <w:rPr>
          <w:spacing w:val="-10"/>
        </w:rPr>
        <w:t> </w:t>
      </w:r>
      <w:r>
        <w:rPr/>
        <w:t>Customer,</w:t>
      </w:r>
    </w:p>
    <w:p>
      <w:pPr>
        <w:spacing w:after="0" w:line="261" w:lineRule="auto"/>
        <w:jc w:val="both"/>
        <w:sectPr>
          <w:pgSz w:w="11910" w:h="16840"/>
          <w:pgMar w:header="0" w:footer="672" w:top="1380" w:bottom="1020" w:left="880" w:right="520"/>
        </w:sectPr>
      </w:pPr>
    </w:p>
    <w:p>
      <w:pPr>
        <w:pStyle w:val="BodyText"/>
        <w:spacing w:line="259" w:lineRule="auto" w:before="64"/>
        <w:ind w:left="973" w:right="478"/>
        <w:jc w:val="both"/>
      </w:pPr>
      <w:r>
        <w:rPr/>
        <w:t>would cause the Supplier significant commercial disadvantage or material financial loss.</w:t>
      </w:r>
    </w:p>
    <w:p>
      <w:pPr>
        <w:pStyle w:val="BodyText"/>
        <w:spacing w:before="8"/>
      </w:pPr>
    </w:p>
    <w:p>
      <w:pPr>
        <w:pStyle w:val="BodyText"/>
        <w:spacing w:line="259" w:lineRule="auto"/>
        <w:ind w:left="973" w:right="472"/>
        <w:jc w:val="both"/>
      </w:pPr>
      <w:r>
        <w:rPr>
          <w:b/>
        </w:rPr>
        <w:t>Confidential Information: </w:t>
      </w:r>
      <w:r>
        <w:rPr/>
        <w:t>means all confidential information (however recorded or preserved) disclosed by a party or its Representatives to the other party and that party's</w:t>
      </w:r>
      <w:r>
        <w:rPr>
          <w:spacing w:val="-7"/>
        </w:rPr>
        <w:t> </w:t>
      </w:r>
      <w:r>
        <w:rPr/>
        <w:t>Representatives</w:t>
      </w:r>
      <w:r>
        <w:rPr>
          <w:spacing w:val="-7"/>
        </w:rPr>
        <w:t> </w:t>
      </w:r>
      <w:r>
        <w:rPr/>
        <w:t>in</w:t>
      </w:r>
      <w:r>
        <w:rPr>
          <w:spacing w:val="-6"/>
        </w:rPr>
        <w:t> </w:t>
      </w:r>
      <w:r>
        <w:rPr/>
        <w:t>connection</w:t>
      </w:r>
      <w:r>
        <w:rPr>
          <w:spacing w:val="-6"/>
        </w:rPr>
        <w:t> </w:t>
      </w:r>
      <w:r>
        <w:rPr/>
        <w:t>with</w:t>
      </w:r>
      <w:r>
        <w:rPr>
          <w:spacing w:val="-6"/>
        </w:rPr>
        <w:t> </w:t>
      </w:r>
      <w:r>
        <w:rPr/>
        <w:t>this</w:t>
      </w:r>
      <w:r>
        <w:rPr>
          <w:spacing w:val="-7"/>
        </w:rPr>
        <w:t> </w:t>
      </w:r>
      <w:r>
        <w:rPr/>
        <w:t>agreement,</w:t>
      </w:r>
      <w:r>
        <w:rPr>
          <w:spacing w:val="-6"/>
        </w:rPr>
        <w:t> </w:t>
      </w:r>
      <w:r>
        <w:rPr/>
        <w:t>including</w:t>
      </w:r>
      <w:r>
        <w:rPr>
          <w:spacing w:val="-8"/>
        </w:rPr>
        <w:t> </w:t>
      </w:r>
      <w:r>
        <w:rPr/>
        <w:t>but</w:t>
      </w:r>
      <w:r>
        <w:rPr>
          <w:spacing w:val="-6"/>
        </w:rPr>
        <w:t> </w:t>
      </w:r>
      <w:r>
        <w:rPr/>
        <w:t>not</w:t>
      </w:r>
      <w:r>
        <w:rPr>
          <w:spacing w:val="-6"/>
        </w:rPr>
        <w:t> </w:t>
      </w:r>
      <w:r>
        <w:rPr/>
        <w:t>limited</w:t>
      </w:r>
      <w:r>
        <w:rPr>
          <w:spacing w:val="-6"/>
        </w:rPr>
        <w:t> </w:t>
      </w:r>
      <w:r>
        <w:rPr/>
        <w:t>to:</w:t>
      </w:r>
    </w:p>
    <w:p>
      <w:pPr>
        <w:pStyle w:val="BodyText"/>
        <w:spacing w:before="9"/>
      </w:pPr>
    </w:p>
    <w:p>
      <w:pPr>
        <w:pStyle w:val="ListParagraph"/>
        <w:numPr>
          <w:ilvl w:val="1"/>
          <w:numId w:val="18"/>
        </w:numPr>
        <w:tabs>
          <w:tab w:pos="1809" w:val="left" w:leader="none"/>
        </w:tabs>
        <w:spacing w:line="261" w:lineRule="auto" w:before="0" w:after="0"/>
        <w:ind w:left="1808" w:right="470" w:hanging="562"/>
        <w:jc w:val="both"/>
        <w:rPr>
          <w:sz w:val="24"/>
        </w:rPr>
      </w:pPr>
      <w:r>
        <w:rPr>
          <w:sz w:val="24"/>
        </w:rPr>
        <w:t>any information that would be regarded as confidential by a reasonable business person relating to: (i) the business, affairs, customers, suppliers or plans of the disclosing party; and (ii) the operations, processes, product information, know-how, designs, trade secrets or software of the disclosing party;</w:t>
      </w:r>
    </w:p>
    <w:p>
      <w:pPr>
        <w:pStyle w:val="BodyText"/>
        <w:spacing w:before="6"/>
        <w:rPr>
          <w:sz w:val="20"/>
        </w:rPr>
      </w:pPr>
    </w:p>
    <w:p>
      <w:pPr>
        <w:pStyle w:val="ListParagraph"/>
        <w:numPr>
          <w:ilvl w:val="1"/>
          <w:numId w:val="18"/>
        </w:numPr>
        <w:tabs>
          <w:tab w:pos="1808" w:val="left" w:leader="none"/>
          <w:tab w:pos="1809" w:val="left" w:leader="none"/>
        </w:tabs>
        <w:spacing w:line="259" w:lineRule="auto" w:before="0" w:after="0"/>
        <w:ind w:left="1808" w:right="478" w:hanging="562"/>
        <w:jc w:val="left"/>
        <w:rPr>
          <w:sz w:val="24"/>
        </w:rPr>
      </w:pPr>
      <w:r>
        <w:rPr>
          <w:sz w:val="24"/>
        </w:rPr>
        <w:t>any information developed by the parties in the course of carrying out this agreement;</w:t>
      </w:r>
    </w:p>
    <w:p>
      <w:pPr>
        <w:pStyle w:val="BodyText"/>
        <w:spacing w:before="3"/>
        <w:rPr>
          <w:sz w:val="21"/>
        </w:rPr>
      </w:pPr>
    </w:p>
    <w:p>
      <w:pPr>
        <w:pStyle w:val="ListParagraph"/>
        <w:numPr>
          <w:ilvl w:val="1"/>
          <w:numId w:val="18"/>
        </w:numPr>
        <w:tabs>
          <w:tab w:pos="1808" w:val="left" w:leader="none"/>
          <w:tab w:pos="1809" w:val="left" w:leader="none"/>
        </w:tabs>
        <w:spacing w:line="240" w:lineRule="auto" w:before="0" w:after="0"/>
        <w:ind w:left="1808" w:right="0" w:hanging="562"/>
        <w:jc w:val="left"/>
        <w:rPr>
          <w:sz w:val="24"/>
        </w:rPr>
      </w:pPr>
      <w:r>
        <w:rPr>
          <w:sz w:val="24"/>
        </w:rPr>
        <w:t>Personal</w:t>
      </w:r>
      <w:r>
        <w:rPr>
          <w:spacing w:val="-1"/>
          <w:sz w:val="24"/>
        </w:rPr>
        <w:t> </w:t>
      </w:r>
      <w:r>
        <w:rPr>
          <w:sz w:val="24"/>
        </w:rPr>
        <w:t>Data;</w:t>
      </w:r>
    </w:p>
    <w:p>
      <w:pPr>
        <w:pStyle w:val="BodyText"/>
        <w:spacing w:before="11"/>
        <w:rPr>
          <w:sz w:val="22"/>
        </w:rPr>
      </w:pPr>
    </w:p>
    <w:p>
      <w:pPr>
        <w:pStyle w:val="ListParagraph"/>
        <w:numPr>
          <w:ilvl w:val="1"/>
          <w:numId w:val="18"/>
        </w:numPr>
        <w:tabs>
          <w:tab w:pos="1808" w:val="left" w:leader="none"/>
          <w:tab w:pos="1809" w:val="left" w:leader="none"/>
        </w:tabs>
        <w:spacing w:line="240" w:lineRule="auto" w:before="0" w:after="0"/>
        <w:ind w:left="1808" w:right="0" w:hanging="562"/>
        <w:jc w:val="left"/>
        <w:rPr>
          <w:sz w:val="24"/>
        </w:rPr>
      </w:pPr>
      <w:r>
        <w:rPr>
          <w:sz w:val="24"/>
        </w:rPr>
        <w:t>any Commercially Sensitive</w:t>
      </w:r>
      <w:r>
        <w:rPr>
          <w:spacing w:val="-7"/>
          <w:sz w:val="24"/>
        </w:rPr>
        <w:t> </w:t>
      </w:r>
      <w:r>
        <w:rPr>
          <w:sz w:val="24"/>
        </w:rPr>
        <w:t>Information.</w:t>
      </w:r>
    </w:p>
    <w:p>
      <w:pPr>
        <w:pStyle w:val="BodyText"/>
        <w:rPr>
          <w:sz w:val="26"/>
        </w:rPr>
      </w:pPr>
    </w:p>
    <w:p>
      <w:pPr>
        <w:pStyle w:val="BodyText"/>
        <w:spacing w:before="5"/>
        <w:rPr>
          <w:sz w:val="33"/>
        </w:rPr>
      </w:pPr>
    </w:p>
    <w:p>
      <w:pPr>
        <w:pStyle w:val="BodyText"/>
        <w:spacing w:line="261" w:lineRule="auto"/>
        <w:ind w:left="973" w:right="477"/>
        <w:jc w:val="both"/>
      </w:pPr>
      <w:r>
        <w:rPr>
          <w:b/>
        </w:rPr>
        <w:t>Contract: </w:t>
      </w:r>
      <w:r>
        <w:rPr/>
        <w:t>the contract between the Customer and the Supplier for the supply of the Services in accordance with the Contract Details, any Special Conditions, the Agreed Terms, the Schedule (if applicable), the Invitation to Submit Quotation and the Supplier’s Written Quotation.</w:t>
      </w:r>
    </w:p>
    <w:p>
      <w:pPr>
        <w:pStyle w:val="BodyText"/>
        <w:spacing w:line="261" w:lineRule="auto" w:before="117"/>
        <w:ind w:left="973" w:right="472"/>
        <w:jc w:val="both"/>
      </w:pPr>
      <w:r>
        <w:rPr>
          <w:b/>
        </w:rPr>
        <w:t>Control:</w:t>
      </w:r>
      <w:r>
        <w:rPr>
          <w:b/>
          <w:spacing w:val="59"/>
        </w:rPr>
        <w:t> </w:t>
      </w:r>
      <w:r>
        <w:rPr/>
        <w:t>has</w:t>
      </w:r>
      <w:r>
        <w:rPr>
          <w:spacing w:val="-9"/>
        </w:rPr>
        <w:t> </w:t>
      </w:r>
      <w:r>
        <w:rPr/>
        <w:t>the</w:t>
      </w:r>
      <w:r>
        <w:rPr>
          <w:spacing w:val="-10"/>
        </w:rPr>
        <w:t> </w:t>
      </w:r>
      <w:r>
        <w:rPr/>
        <w:t>meaning</w:t>
      </w:r>
      <w:r>
        <w:rPr>
          <w:spacing w:val="-9"/>
        </w:rPr>
        <w:t> </w:t>
      </w:r>
      <w:r>
        <w:rPr/>
        <w:t>given</w:t>
      </w:r>
      <w:r>
        <w:rPr>
          <w:spacing w:val="-7"/>
        </w:rPr>
        <w:t> </w:t>
      </w:r>
      <w:r>
        <w:rPr/>
        <w:t>in</w:t>
      </w:r>
      <w:r>
        <w:rPr>
          <w:spacing w:val="-9"/>
        </w:rPr>
        <w:t> </w:t>
      </w:r>
      <w:r>
        <w:rPr/>
        <w:t>section</w:t>
      </w:r>
      <w:r>
        <w:rPr>
          <w:spacing w:val="-10"/>
        </w:rPr>
        <w:t> </w:t>
      </w:r>
      <w:r>
        <w:rPr/>
        <w:t>1124</w:t>
      </w:r>
      <w:r>
        <w:rPr>
          <w:spacing w:val="-10"/>
        </w:rPr>
        <w:t> </w:t>
      </w:r>
      <w:r>
        <w:rPr/>
        <w:t>of</w:t>
      </w:r>
      <w:r>
        <w:rPr>
          <w:spacing w:val="-8"/>
        </w:rPr>
        <w:t> </w:t>
      </w:r>
      <w:r>
        <w:rPr/>
        <w:t>the</w:t>
      </w:r>
      <w:r>
        <w:rPr>
          <w:spacing w:val="-11"/>
        </w:rPr>
        <w:t> </w:t>
      </w:r>
      <w:r>
        <w:rPr/>
        <w:t>Corporation</w:t>
      </w:r>
      <w:r>
        <w:rPr>
          <w:spacing w:val="-12"/>
        </w:rPr>
        <w:t> </w:t>
      </w:r>
      <w:r>
        <w:rPr/>
        <w:t>Tax</w:t>
      </w:r>
      <w:r>
        <w:rPr>
          <w:spacing w:val="-11"/>
        </w:rPr>
        <w:t> </w:t>
      </w:r>
      <w:r>
        <w:rPr/>
        <w:t>Act</w:t>
      </w:r>
      <w:r>
        <w:rPr>
          <w:spacing w:val="-10"/>
        </w:rPr>
        <w:t> </w:t>
      </w:r>
      <w:r>
        <w:rPr/>
        <w:t>2010,</w:t>
      </w:r>
      <w:r>
        <w:rPr>
          <w:spacing w:val="-10"/>
        </w:rPr>
        <w:t> </w:t>
      </w:r>
      <w:r>
        <w:rPr/>
        <w:t>and the expression change of control shall be construed</w:t>
      </w:r>
      <w:r>
        <w:rPr>
          <w:spacing w:val="-9"/>
        </w:rPr>
        <w:t> </w:t>
      </w:r>
      <w:r>
        <w:rPr/>
        <w:t>accordingly.</w:t>
      </w:r>
    </w:p>
    <w:p>
      <w:pPr>
        <w:pStyle w:val="BodyText"/>
        <w:spacing w:line="261" w:lineRule="auto" w:before="119"/>
        <w:ind w:left="973" w:right="474"/>
        <w:jc w:val="both"/>
      </w:pPr>
      <w:r>
        <w:rPr>
          <w:b/>
        </w:rPr>
        <w:t>Customer Materials: </w:t>
      </w:r>
      <w:r>
        <w:rPr/>
        <w:t>all materials, equipment and tools, drawings, specifications</w:t>
      </w:r>
      <w:r>
        <w:rPr>
          <w:spacing w:val="-49"/>
        </w:rPr>
        <w:t> </w:t>
      </w:r>
      <w:r>
        <w:rPr/>
        <w:t>and data supplied by the Customer to the</w:t>
      </w:r>
      <w:r>
        <w:rPr>
          <w:spacing w:val="-8"/>
        </w:rPr>
        <w:t> </w:t>
      </w:r>
      <w:r>
        <w:rPr/>
        <w:t>Supplier.</w:t>
      </w:r>
    </w:p>
    <w:p>
      <w:pPr>
        <w:pStyle w:val="BodyText"/>
        <w:spacing w:line="261" w:lineRule="auto" w:before="118"/>
        <w:ind w:left="973" w:right="474"/>
        <w:jc w:val="both"/>
      </w:pPr>
      <w:r>
        <w:rPr>
          <w:b/>
        </w:rPr>
        <w:t>Deliverables</w:t>
      </w:r>
      <w:r>
        <w:rPr/>
        <w:t>: all documents, products and materials developed by the Supplier or its agents, subcontractors and personnel as part of or in relation to the Services in any form, including without limitation computer programs, data, films, reports and specifications (including drafts) set out in the Invitation to Submit Quotation and the Supplier’s Written Quotation.</w:t>
      </w:r>
    </w:p>
    <w:p>
      <w:pPr>
        <w:pStyle w:val="BodyText"/>
        <w:spacing w:line="261" w:lineRule="auto" w:before="117"/>
        <w:ind w:left="973" w:right="477"/>
        <w:jc w:val="both"/>
      </w:pPr>
      <w:r>
        <w:rPr>
          <w:b/>
        </w:rPr>
        <w:t>EIRs: </w:t>
      </w:r>
      <w:r>
        <w:rPr/>
        <w:t>the Environmental Information Regulations 2004 (SI 2004/3391) together with any guidance and/or codes of practice issued by the Information Commissioner or relevant government department in relation to such regulations.</w:t>
      </w:r>
    </w:p>
    <w:p>
      <w:pPr>
        <w:pStyle w:val="BodyText"/>
        <w:spacing w:line="261" w:lineRule="auto" w:before="117"/>
        <w:ind w:left="973" w:right="476"/>
        <w:jc w:val="both"/>
      </w:pPr>
      <w:r>
        <w:rPr>
          <w:b/>
        </w:rPr>
        <w:t>FOIA: </w:t>
      </w:r>
      <w:r>
        <w:rPr/>
        <w:t>the Freedom of Information Act 2000 together with any guidance and/or codes of practice issued by the Information Commissioner or relevant government department in relation to such legislation.</w:t>
      </w:r>
    </w:p>
    <w:p>
      <w:pPr>
        <w:spacing w:after="0" w:line="261" w:lineRule="auto"/>
        <w:jc w:val="both"/>
        <w:sectPr>
          <w:pgSz w:w="11910" w:h="16840"/>
          <w:pgMar w:header="0" w:footer="672" w:top="1380" w:bottom="1020" w:left="880" w:right="520"/>
        </w:sectPr>
      </w:pPr>
    </w:p>
    <w:p>
      <w:pPr>
        <w:pStyle w:val="BodyText"/>
        <w:spacing w:line="261" w:lineRule="auto" w:before="64"/>
        <w:ind w:left="973" w:right="470"/>
        <w:jc w:val="both"/>
      </w:pPr>
      <w:r>
        <w:rPr>
          <w:b/>
        </w:rPr>
        <w:t>Intellectual Property Rights: </w:t>
      </w:r>
      <w:r>
        <w:rPr/>
        <w:t>means any and all intellectual property rights of any nature anywhere in the world whether registered, registerable or otherwise, including patents, utility models, trade marks, registered designs and domain names, applications</w:t>
      </w:r>
      <w:r>
        <w:rPr>
          <w:spacing w:val="-12"/>
        </w:rPr>
        <w:t> </w:t>
      </w:r>
      <w:r>
        <w:rPr/>
        <w:t>for</w:t>
      </w:r>
      <w:r>
        <w:rPr>
          <w:spacing w:val="-10"/>
        </w:rPr>
        <w:t> </w:t>
      </w:r>
      <w:r>
        <w:rPr/>
        <w:t>any</w:t>
      </w:r>
      <w:r>
        <w:rPr>
          <w:spacing w:val="-11"/>
        </w:rPr>
        <w:t> </w:t>
      </w:r>
      <w:r>
        <w:rPr/>
        <w:t>of</w:t>
      </w:r>
      <w:r>
        <w:rPr>
          <w:spacing w:val="-7"/>
        </w:rPr>
        <w:t> </w:t>
      </w:r>
      <w:r>
        <w:rPr/>
        <w:t>the</w:t>
      </w:r>
      <w:r>
        <w:rPr>
          <w:spacing w:val="-10"/>
        </w:rPr>
        <w:t> </w:t>
      </w:r>
      <w:r>
        <w:rPr/>
        <w:t>foregoing,</w:t>
      </w:r>
      <w:r>
        <w:rPr>
          <w:spacing w:val="-9"/>
        </w:rPr>
        <w:t> </w:t>
      </w:r>
      <w:r>
        <w:rPr/>
        <w:t>trade</w:t>
      </w:r>
      <w:r>
        <w:rPr>
          <w:spacing w:val="-8"/>
        </w:rPr>
        <w:t> </w:t>
      </w:r>
      <w:r>
        <w:rPr/>
        <w:t>or</w:t>
      </w:r>
      <w:r>
        <w:rPr>
          <w:spacing w:val="-11"/>
        </w:rPr>
        <w:t> </w:t>
      </w:r>
      <w:r>
        <w:rPr/>
        <w:t>business</w:t>
      </w:r>
      <w:r>
        <w:rPr>
          <w:spacing w:val="-12"/>
        </w:rPr>
        <w:t> </w:t>
      </w:r>
      <w:r>
        <w:rPr/>
        <w:t>names,</w:t>
      </w:r>
      <w:r>
        <w:rPr>
          <w:spacing w:val="-8"/>
        </w:rPr>
        <w:t> </w:t>
      </w:r>
      <w:r>
        <w:rPr/>
        <w:t>goodwill,</w:t>
      </w:r>
      <w:r>
        <w:rPr>
          <w:spacing w:val="-9"/>
        </w:rPr>
        <w:t> </w:t>
      </w:r>
      <w:r>
        <w:rPr/>
        <w:t>copyright</w:t>
      </w:r>
      <w:r>
        <w:rPr>
          <w:spacing w:val="-9"/>
        </w:rPr>
        <w:t> </w:t>
      </w:r>
      <w:r>
        <w:rPr/>
        <w:t>and rights</w:t>
      </w:r>
      <w:r>
        <w:rPr>
          <w:spacing w:val="-5"/>
        </w:rPr>
        <w:t> </w:t>
      </w:r>
      <w:r>
        <w:rPr/>
        <w:t>in</w:t>
      </w:r>
      <w:r>
        <w:rPr>
          <w:spacing w:val="-5"/>
        </w:rPr>
        <w:t> </w:t>
      </w:r>
      <w:r>
        <w:rPr/>
        <w:t>the</w:t>
      </w:r>
      <w:r>
        <w:rPr>
          <w:spacing w:val="-6"/>
        </w:rPr>
        <w:t> </w:t>
      </w:r>
      <w:r>
        <w:rPr/>
        <w:t>nature</w:t>
      </w:r>
      <w:r>
        <w:rPr>
          <w:spacing w:val="-8"/>
        </w:rPr>
        <w:t> </w:t>
      </w:r>
      <w:r>
        <w:rPr/>
        <w:t>of</w:t>
      </w:r>
      <w:r>
        <w:rPr>
          <w:spacing w:val="-5"/>
        </w:rPr>
        <w:t> </w:t>
      </w:r>
      <w:r>
        <w:rPr/>
        <w:t>copyright,</w:t>
      </w:r>
      <w:r>
        <w:rPr>
          <w:spacing w:val="-4"/>
        </w:rPr>
        <w:t> </w:t>
      </w:r>
      <w:r>
        <w:rPr/>
        <w:t>design</w:t>
      </w:r>
      <w:r>
        <w:rPr>
          <w:spacing w:val="-5"/>
        </w:rPr>
        <w:t> </w:t>
      </w:r>
      <w:r>
        <w:rPr/>
        <w:t>rights,</w:t>
      </w:r>
      <w:r>
        <w:rPr>
          <w:spacing w:val="-5"/>
        </w:rPr>
        <w:t> </w:t>
      </w:r>
      <w:r>
        <w:rPr/>
        <w:t>rights</w:t>
      </w:r>
      <w:r>
        <w:rPr>
          <w:spacing w:val="-4"/>
        </w:rPr>
        <w:t> </w:t>
      </w:r>
      <w:r>
        <w:rPr/>
        <w:t>in</w:t>
      </w:r>
      <w:r>
        <w:rPr>
          <w:spacing w:val="-5"/>
        </w:rPr>
        <w:t> </w:t>
      </w:r>
      <w:r>
        <w:rPr/>
        <w:t>databases,</w:t>
      </w:r>
      <w:r>
        <w:rPr>
          <w:spacing w:val="-7"/>
        </w:rPr>
        <w:t> </w:t>
      </w:r>
      <w:r>
        <w:rPr/>
        <w:t>moral</w:t>
      </w:r>
      <w:r>
        <w:rPr>
          <w:spacing w:val="-5"/>
        </w:rPr>
        <w:t> </w:t>
      </w:r>
      <w:r>
        <w:rPr/>
        <w:t>rights,</w:t>
      </w:r>
      <w:r>
        <w:rPr>
          <w:spacing w:val="-5"/>
        </w:rPr>
        <w:t> </w:t>
      </w:r>
      <w:r>
        <w:rPr/>
        <w:t>know- how and any other similar</w:t>
      </w:r>
      <w:r>
        <w:rPr>
          <w:spacing w:val="-7"/>
        </w:rPr>
        <w:t> </w:t>
      </w:r>
      <w:r>
        <w:rPr/>
        <w:t>rights.</w:t>
      </w:r>
    </w:p>
    <w:p>
      <w:pPr>
        <w:spacing w:before="115"/>
        <w:ind w:left="973" w:right="0" w:firstLine="0"/>
        <w:jc w:val="left"/>
        <w:rPr>
          <w:sz w:val="24"/>
        </w:rPr>
      </w:pPr>
      <w:r>
        <w:rPr>
          <w:b/>
          <w:sz w:val="24"/>
        </w:rPr>
        <w:t>Information: </w:t>
      </w:r>
      <w:r>
        <w:rPr>
          <w:sz w:val="24"/>
        </w:rPr>
        <w:t>has the meaning given under section 84 of FOIA.</w:t>
      </w:r>
    </w:p>
    <w:p>
      <w:pPr>
        <w:pStyle w:val="BodyText"/>
        <w:spacing w:line="261" w:lineRule="auto" w:before="144"/>
        <w:ind w:left="973" w:right="475"/>
        <w:jc w:val="both"/>
      </w:pPr>
      <w:r>
        <w:rPr>
          <w:b/>
        </w:rPr>
        <w:t>Invitation to Submit Quotation: </w:t>
      </w:r>
      <w:r>
        <w:rPr/>
        <w:t>the invitation to submit quotation for the supply of the Services by which the Supplier was selected to supply the Services to the Customer.</w:t>
      </w:r>
    </w:p>
    <w:p>
      <w:pPr>
        <w:pStyle w:val="BodyText"/>
        <w:spacing w:line="261" w:lineRule="auto" w:before="118"/>
        <w:ind w:left="973" w:right="468"/>
        <w:jc w:val="both"/>
      </w:pPr>
      <w:r>
        <w:rPr>
          <w:b/>
        </w:rPr>
        <w:t>Request for Information: </w:t>
      </w:r>
      <w:r>
        <w:rPr/>
        <w:t>a request for information or an apparent request under the Code of Practice on Access to Government Information, FOIA or the EIRs.</w:t>
      </w:r>
    </w:p>
    <w:p>
      <w:pPr>
        <w:pStyle w:val="BodyText"/>
        <w:spacing w:line="261" w:lineRule="auto" w:before="118"/>
        <w:ind w:left="973" w:right="473"/>
        <w:jc w:val="both"/>
      </w:pPr>
      <w:r>
        <w:rPr>
          <w:b/>
        </w:rPr>
        <w:t>Representatives: </w:t>
      </w:r>
      <w:r>
        <w:rPr/>
        <w:t>means, in relation to a party, its employees, officers, representatives and advisors.</w:t>
      </w:r>
    </w:p>
    <w:p>
      <w:pPr>
        <w:pStyle w:val="BodyText"/>
        <w:spacing w:line="261" w:lineRule="auto" w:before="119"/>
        <w:ind w:left="973" w:right="475"/>
        <w:jc w:val="both"/>
      </w:pPr>
      <w:r>
        <w:rPr>
          <w:b/>
        </w:rPr>
        <w:t>Services: </w:t>
      </w:r>
      <w:r>
        <w:rPr/>
        <w:t>as set out in the Contract Details, including without limitation any Deliverables, to be provided by the Supplier pursuant to the Contract.</w:t>
      </w:r>
    </w:p>
    <w:p>
      <w:pPr>
        <w:pStyle w:val="BodyText"/>
        <w:spacing w:line="261" w:lineRule="auto" w:before="118"/>
        <w:ind w:left="973" w:right="476"/>
        <w:jc w:val="both"/>
      </w:pPr>
      <w:r>
        <w:rPr>
          <w:b/>
        </w:rPr>
        <w:t>Services Start Date: </w:t>
      </w:r>
      <w:r>
        <w:rPr/>
        <w:t>the day on which the Supplier is to start provision of the Services, as set out in the Contract Details.</w:t>
      </w:r>
    </w:p>
    <w:p>
      <w:pPr>
        <w:pStyle w:val="BodyText"/>
        <w:spacing w:line="261" w:lineRule="auto" w:before="119"/>
        <w:ind w:left="973" w:right="469"/>
        <w:jc w:val="both"/>
      </w:pPr>
      <w:r>
        <w:rPr>
          <w:b/>
        </w:rPr>
        <w:t>Supplier's Personnel: </w:t>
      </w:r>
      <w:r>
        <w:rPr/>
        <w:t>all employees, staff, other workers, agents and consultants of the Supplier and of any Sub-Contractors who are engaged in the provision of the Services from time to time.</w:t>
      </w:r>
    </w:p>
    <w:p>
      <w:pPr>
        <w:pStyle w:val="BodyText"/>
        <w:spacing w:line="261" w:lineRule="auto" w:before="118"/>
        <w:ind w:left="973" w:right="473"/>
        <w:jc w:val="both"/>
      </w:pPr>
      <w:r>
        <w:rPr>
          <w:b/>
        </w:rPr>
        <w:t>Supplier’s</w:t>
      </w:r>
      <w:r>
        <w:rPr>
          <w:b/>
          <w:spacing w:val="-13"/>
        </w:rPr>
        <w:t> </w:t>
      </w:r>
      <w:r>
        <w:rPr>
          <w:b/>
        </w:rPr>
        <w:t>Written</w:t>
      </w:r>
      <w:r>
        <w:rPr>
          <w:b/>
          <w:spacing w:val="-13"/>
        </w:rPr>
        <w:t> </w:t>
      </w:r>
      <w:r>
        <w:rPr>
          <w:b/>
        </w:rPr>
        <w:t>Quotation:</w:t>
      </w:r>
      <w:r>
        <w:rPr>
          <w:b/>
          <w:spacing w:val="-9"/>
        </w:rPr>
        <w:t> </w:t>
      </w:r>
      <w:r>
        <w:rPr/>
        <w:t>the</w:t>
      </w:r>
      <w:r>
        <w:rPr>
          <w:spacing w:val="-14"/>
        </w:rPr>
        <w:t> </w:t>
      </w:r>
      <w:r>
        <w:rPr/>
        <w:t>Supplier’s</w:t>
      </w:r>
      <w:r>
        <w:rPr>
          <w:spacing w:val="-13"/>
        </w:rPr>
        <w:t> </w:t>
      </w:r>
      <w:r>
        <w:rPr/>
        <w:t>response</w:t>
      </w:r>
      <w:r>
        <w:rPr>
          <w:spacing w:val="-13"/>
        </w:rPr>
        <w:t> </w:t>
      </w:r>
      <w:r>
        <w:rPr/>
        <w:t>to</w:t>
      </w:r>
      <w:r>
        <w:rPr>
          <w:spacing w:val="-11"/>
        </w:rPr>
        <w:t> </w:t>
      </w:r>
      <w:r>
        <w:rPr/>
        <w:t>the</w:t>
      </w:r>
      <w:r>
        <w:rPr>
          <w:spacing w:val="-12"/>
        </w:rPr>
        <w:t> </w:t>
      </w:r>
      <w:r>
        <w:rPr/>
        <w:t>Customer’s</w:t>
      </w:r>
      <w:r>
        <w:rPr>
          <w:spacing w:val="-13"/>
        </w:rPr>
        <w:t> </w:t>
      </w:r>
      <w:r>
        <w:rPr/>
        <w:t>Invitation</w:t>
      </w:r>
      <w:r>
        <w:rPr>
          <w:spacing w:val="-12"/>
        </w:rPr>
        <w:t> </w:t>
      </w:r>
      <w:r>
        <w:rPr/>
        <w:t>to Submit Quotation for the award of the Contract to deliver the</w:t>
      </w:r>
      <w:r>
        <w:rPr>
          <w:spacing w:val="-11"/>
        </w:rPr>
        <w:t> </w:t>
      </w:r>
      <w:r>
        <w:rPr/>
        <w:t>Services.</w:t>
      </w:r>
    </w:p>
    <w:p>
      <w:pPr>
        <w:pStyle w:val="BodyText"/>
        <w:spacing w:line="261" w:lineRule="auto" w:before="118"/>
        <w:ind w:left="973" w:right="473"/>
        <w:jc w:val="both"/>
      </w:pPr>
      <w:r>
        <w:rPr>
          <w:b/>
        </w:rPr>
        <w:t>Term: </w:t>
      </w:r>
      <w:r>
        <w:rPr/>
        <w:t>the period from and including the Services Start Date until the Expiry Date unless this Contract is otherwise extended or terminated in accordance with its</w:t>
      </w:r>
      <w:r>
        <w:rPr>
          <w:spacing w:val="-40"/>
        </w:rPr>
        <w:t> </w:t>
      </w:r>
      <w:r>
        <w:rPr/>
        <w:t>terms.</w:t>
      </w:r>
    </w:p>
    <w:p>
      <w:pPr>
        <w:pStyle w:val="BodyText"/>
        <w:rPr>
          <w:sz w:val="26"/>
        </w:rPr>
      </w:pPr>
    </w:p>
    <w:p>
      <w:pPr>
        <w:pStyle w:val="BodyText"/>
        <w:spacing w:before="1"/>
        <w:rPr>
          <w:sz w:val="22"/>
        </w:rPr>
      </w:pPr>
    </w:p>
    <w:p>
      <w:pPr>
        <w:pStyle w:val="Heading1"/>
        <w:numPr>
          <w:ilvl w:val="1"/>
          <w:numId w:val="20"/>
        </w:numPr>
        <w:tabs>
          <w:tab w:pos="922" w:val="left" w:leader="none"/>
          <w:tab w:pos="923" w:val="left" w:leader="none"/>
        </w:tabs>
        <w:spacing w:line="240" w:lineRule="auto" w:before="0" w:after="0"/>
        <w:ind w:left="922" w:right="0" w:hanging="669"/>
        <w:jc w:val="left"/>
      </w:pPr>
      <w:r>
        <w:rPr/>
        <w:t>Interpretation:</w:t>
      </w:r>
    </w:p>
    <w:p>
      <w:pPr>
        <w:pStyle w:val="BodyText"/>
        <w:spacing w:before="2"/>
        <w:rPr>
          <w:b/>
          <w:sz w:val="23"/>
        </w:rPr>
      </w:pPr>
    </w:p>
    <w:p>
      <w:pPr>
        <w:pStyle w:val="ListParagraph"/>
        <w:numPr>
          <w:ilvl w:val="2"/>
          <w:numId w:val="20"/>
        </w:numPr>
        <w:tabs>
          <w:tab w:pos="1478" w:val="left" w:leader="none"/>
        </w:tabs>
        <w:spacing w:line="261" w:lineRule="auto" w:before="0" w:after="0"/>
        <w:ind w:left="1477" w:right="474" w:hanging="504"/>
        <w:jc w:val="both"/>
        <w:rPr>
          <w:sz w:val="24"/>
        </w:rPr>
      </w:pPr>
      <w:r>
        <w:rPr>
          <w:sz w:val="24"/>
        </w:rPr>
        <w:t>A reference to a statute or statutory provision is a reference to it as amended, extended or re-enacted from time to time. A reference to a statute or statutory provision includes any subordinate legislation made from time to time under that statute or statutory</w:t>
      </w:r>
      <w:r>
        <w:rPr>
          <w:spacing w:val="-5"/>
          <w:sz w:val="24"/>
        </w:rPr>
        <w:t> </w:t>
      </w:r>
      <w:r>
        <w:rPr>
          <w:sz w:val="24"/>
        </w:rPr>
        <w:t>provision.</w:t>
      </w:r>
    </w:p>
    <w:p>
      <w:pPr>
        <w:pStyle w:val="ListParagraph"/>
        <w:numPr>
          <w:ilvl w:val="2"/>
          <w:numId w:val="20"/>
        </w:numPr>
        <w:tabs>
          <w:tab w:pos="1478" w:val="left" w:leader="none"/>
        </w:tabs>
        <w:spacing w:line="261" w:lineRule="auto" w:before="0" w:after="0"/>
        <w:ind w:left="1477" w:right="476" w:hanging="504"/>
        <w:jc w:val="both"/>
        <w:rPr>
          <w:sz w:val="24"/>
        </w:rPr>
      </w:pPr>
      <w:r>
        <w:rPr>
          <w:sz w:val="24"/>
        </w:rPr>
        <w:t>Any</w:t>
      </w:r>
      <w:r>
        <w:rPr>
          <w:spacing w:val="-8"/>
          <w:sz w:val="24"/>
        </w:rPr>
        <w:t> </w:t>
      </w:r>
      <w:r>
        <w:rPr>
          <w:sz w:val="24"/>
        </w:rPr>
        <w:t>words</w:t>
      </w:r>
      <w:r>
        <w:rPr>
          <w:spacing w:val="-4"/>
          <w:sz w:val="24"/>
        </w:rPr>
        <w:t> </w:t>
      </w:r>
      <w:r>
        <w:rPr>
          <w:sz w:val="24"/>
        </w:rPr>
        <w:t>following</w:t>
      </w:r>
      <w:r>
        <w:rPr>
          <w:spacing w:val="-5"/>
          <w:sz w:val="24"/>
        </w:rPr>
        <w:t> </w:t>
      </w:r>
      <w:r>
        <w:rPr>
          <w:sz w:val="24"/>
        </w:rPr>
        <w:t>the</w:t>
      </w:r>
      <w:r>
        <w:rPr>
          <w:spacing w:val="-5"/>
          <w:sz w:val="24"/>
        </w:rPr>
        <w:t> </w:t>
      </w:r>
      <w:r>
        <w:rPr>
          <w:sz w:val="24"/>
        </w:rPr>
        <w:t>terms</w:t>
      </w:r>
      <w:r>
        <w:rPr>
          <w:spacing w:val="-4"/>
          <w:sz w:val="24"/>
        </w:rPr>
        <w:t> </w:t>
      </w:r>
      <w:r>
        <w:rPr>
          <w:sz w:val="24"/>
        </w:rPr>
        <w:t>including,</w:t>
      </w:r>
      <w:r>
        <w:rPr>
          <w:spacing w:val="-4"/>
          <w:sz w:val="24"/>
        </w:rPr>
        <w:t> </w:t>
      </w:r>
      <w:r>
        <w:rPr>
          <w:sz w:val="24"/>
        </w:rPr>
        <w:t>include,</w:t>
      </w:r>
      <w:r>
        <w:rPr>
          <w:spacing w:val="-5"/>
          <w:sz w:val="24"/>
        </w:rPr>
        <w:t> </w:t>
      </w:r>
      <w:r>
        <w:rPr>
          <w:sz w:val="24"/>
        </w:rPr>
        <w:t>in</w:t>
      </w:r>
      <w:r>
        <w:rPr>
          <w:spacing w:val="-4"/>
          <w:sz w:val="24"/>
        </w:rPr>
        <w:t> </w:t>
      </w:r>
      <w:r>
        <w:rPr>
          <w:sz w:val="24"/>
        </w:rPr>
        <w:t>particular,</w:t>
      </w:r>
      <w:r>
        <w:rPr>
          <w:spacing w:val="-7"/>
          <w:sz w:val="24"/>
        </w:rPr>
        <w:t> </w:t>
      </w:r>
      <w:r>
        <w:rPr>
          <w:sz w:val="24"/>
        </w:rPr>
        <w:t>for</w:t>
      </w:r>
      <w:r>
        <w:rPr>
          <w:spacing w:val="-7"/>
          <w:sz w:val="24"/>
        </w:rPr>
        <w:t> </w:t>
      </w:r>
      <w:r>
        <w:rPr>
          <w:sz w:val="24"/>
        </w:rPr>
        <w:t>example</w:t>
      </w:r>
      <w:r>
        <w:rPr>
          <w:spacing w:val="-5"/>
          <w:sz w:val="24"/>
        </w:rPr>
        <w:t> </w:t>
      </w:r>
      <w:r>
        <w:rPr>
          <w:sz w:val="24"/>
        </w:rPr>
        <w:t>or</w:t>
      </w:r>
      <w:r>
        <w:rPr>
          <w:spacing w:val="-7"/>
          <w:sz w:val="24"/>
        </w:rPr>
        <w:t> </w:t>
      </w:r>
      <w:r>
        <w:rPr>
          <w:sz w:val="24"/>
        </w:rPr>
        <w:t>any similar expression shall be construed as illustrative and shall not limit the sense of the words, description, definition, phrase or term preceding those</w:t>
      </w:r>
      <w:r>
        <w:rPr>
          <w:spacing w:val="-17"/>
          <w:sz w:val="24"/>
        </w:rPr>
        <w:t> </w:t>
      </w:r>
      <w:r>
        <w:rPr>
          <w:sz w:val="24"/>
        </w:rPr>
        <w:t>terms.</w:t>
      </w:r>
    </w:p>
    <w:p>
      <w:pPr>
        <w:pStyle w:val="ListParagraph"/>
        <w:numPr>
          <w:ilvl w:val="2"/>
          <w:numId w:val="20"/>
        </w:numPr>
        <w:tabs>
          <w:tab w:pos="1477" w:val="left" w:leader="none"/>
          <w:tab w:pos="1478" w:val="left" w:leader="none"/>
        </w:tabs>
        <w:spacing w:line="274" w:lineRule="exact" w:before="0" w:after="0"/>
        <w:ind w:left="1477" w:right="0" w:hanging="504"/>
        <w:jc w:val="left"/>
        <w:rPr>
          <w:sz w:val="24"/>
        </w:rPr>
      </w:pPr>
      <w:r>
        <w:rPr>
          <w:sz w:val="24"/>
        </w:rPr>
        <w:t>A reference to writing or written includes</w:t>
      </w:r>
      <w:r>
        <w:rPr>
          <w:spacing w:val="-3"/>
          <w:sz w:val="24"/>
        </w:rPr>
        <w:t> </w:t>
      </w:r>
      <w:r>
        <w:rPr>
          <w:sz w:val="24"/>
        </w:rPr>
        <w:t>email.</w:t>
      </w:r>
    </w:p>
    <w:p>
      <w:pPr>
        <w:pStyle w:val="ListParagraph"/>
        <w:numPr>
          <w:ilvl w:val="2"/>
          <w:numId w:val="20"/>
        </w:numPr>
        <w:tabs>
          <w:tab w:pos="1478" w:val="left" w:leader="none"/>
        </w:tabs>
        <w:spacing w:line="259" w:lineRule="auto" w:before="21" w:after="0"/>
        <w:ind w:left="1477" w:right="471" w:hanging="504"/>
        <w:jc w:val="both"/>
        <w:rPr>
          <w:sz w:val="24"/>
        </w:rPr>
      </w:pPr>
      <w:r>
        <w:rPr>
          <w:sz w:val="24"/>
        </w:rPr>
        <w:t>Words in the singular include the plural (and vice versa) and words importing a gender includes the other gender and the</w:t>
      </w:r>
      <w:r>
        <w:rPr>
          <w:spacing w:val="-5"/>
          <w:sz w:val="24"/>
        </w:rPr>
        <w:t> </w:t>
      </w:r>
      <w:r>
        <w:rPr>
          <w:sz w:val="24"/>
        </w:rPr>
        <w:t>neuter.</w:t>
      </w:r>
    </w:p>
    <w:p>
      <w:pPr>
        <w:spacing w:after="0" w:line="259" w:lineRule="auto"/>
        <w:jc w:val="both"/>
        <w:rPr>
          <w:sz w:val="24"/>
        </w:rPr>
        <w:sectPr>
          <w:pgSz w:w="11910" w:h="16840"/>
          <w:pgMar w:header="0" w:footer="672" w:top="1380" w:bottom="1020" w:left="880" w:right="520"/>
        </w:sectPr>
      </w:pPr>
    </w:p>
    <w:p>
      <w:pPr>
        <w:pStyle w:val="BodyText"/>
        <w:rPr>
          <w:sz w:val="20"/>
        </w:rPr>
      </w:pPr>
    </w:p>
    <w:p>
      <w:pPr>
        <w:pStyle w:val="BodyText"/>
        <w:rPr>
          <w:sz w:val="20"/>
        </w:rPr>
      </w:pPr>
    </w:p>
    <w:p>
      <w:pPr>
        <w:pStyle w:val="BodyText"/>
        <w:rPr>
          <w:sz w:val="21"/>
        </w:rPr>
      </w:pPr>
    </w:p>
    <w:p>
      <w:pPr>
        <w:pStyle w:val="Heading1"/>
        <w:numPr>
          <w:ilvl w:val="0"/>
          <w:numId w:val="21"/>
        </w:numPr>
        <w:tabs>
          <w:tab w:pos="973" w:val="left" w:leader="none"/>
          <w:tab w:pos="974" w:val="left" w:leader="none"/>
        </w:tabs>
        <w:spacing w:line="240" w:lineRule="auto" w:before="0" w:after="0"/>
        <w:ind w:left="973" w:right="0" w:hanging="720"/>
        <w:jc w:val="left"/>
      </w:pPr>
      <w:r>
        <w:rPr/>
        <w:t>COMMENCEMENT AND</w:t>
      </w:r>
      <w:r>
        <w:rPr>
          <w:spacing w:val="2"/>
        </w:rPr>
        <w:t> </w:t>
      </w:r>
      <w:r>
        <w:rPr/>
        <w:t>TERM</w:t>
      </w:r>
    </w:p>
    <w:p>
      <w:pPr>
        <w:pStyle w:val="BodyText"/>
        <w:spacing w:before="8"/>
        <w:rPr>
          <w:b/>
          <w:sz w:val="26"/>
        </w:rPr>
      </w:pPr>
    </w:p>
    <w:p>
      <w:pPr>
        <w:pStyle w:val="ListParagraph"/>
        <w:numPr>
          <w:ilvl w:val="1"/>
          <w:numId w:val="21"/>
        </w:numPr>
        <w:tabs>
          <w:tab w:pos="1045" w:val="left" w:leader="none"/>
          <w:tab w:pos="1046" w:val="left" w:leader="none"/>
        </w:tabs>
        <w:spacing w:line="261" w:lineRule="auto" w:before="0" w:after="0"/>
        <w:ind w:left="1045" w:right="477" w:hanging="792"/>
        <w:jc w:val="left"/>
        <w:rPr>
          <w:sz w:val="24"/>
        </w:rPr>
      </w:pPr>
      <w:r>
        <w:rPr>
          <w:sz w:val="24"/>
        </w:rPr>
        <w:t>The Contract shall commence on the Services Start Date and shall continue, unless terminated earlier in accordance with its terms for the</w:t>
      </w:r>
      <w:r>
        <w:rPr>
          <w:spacing w:val="-10"/>
          <w:sz w:val="24"/>
        </w:rPr>
        <w:t> </w:t>
      </w:r>
      <w:r>
        <w:rPr>
          <w:sz w:val="24"/>
        </w:rPr>
        <w:t>Term.</w:t>
      </w:r>
    </w:p>
    <w:p>
      <w:pPr>
        <w:pStyle w:val="BodyText"/>
        <w:spacing w:before="6"/>
        <w:rPr>
          <w:sz w:val="20"/>
        </w:rPr>
      </w:pPr>
    </w:p>
    <w:p>
      <w:pPr>
        <w:pStyle w:val="Heading1"/>
        <w:numPr>
          <w:ilvl w:val="0"/>
          <w:numId w:val="21"/>
        </w:numPr>
        <w:tabs>
          <w:tab w:pos="973" w:val="left" w:leader="none"/>
          <w:tab w:pos="974" w:val="left" w:leader="none"/>
        </w:tabs>
        <w:spacing w:line="240" w:lineRule="auto" w:before="0" w:after="0"/>
        <w:ind w:left="973" w:right="0" w:hanging="720"/>
        <w:jc w:val="left"/>
      </w:pPr>
      <w:r>
        <w:rPr/>
        <w:t>SUPPLY OF</w:t>
      </w:r>
      <w:r>
        <w:rPr>
          <w:spacing w:val="-2"/>
        </w:rPr>
        <w:t> </w:t>
      </w:r>
      <w:r>
        <w:rPr/>
        <w:t>SERVICES</w:t>
      </w:r>
    </w:p>
    <w:p>
      <w:pPr>
        <w:pStyle w:val="BodyText"/>
        <w:rPr>
          <w:b/>
          <w:sz w:val="23"/>
        </w:rPr>
      </w:pPr>
    </w:p>
    <w:p>
      <w:pPr>
        <w:pStyle w:val="ListParagraph"/>
        <w:numPr>
          <w:ilvl w:val="1"/>
          <w:numId w:val="22"/>
        </w:numPr>
        <w:tabs>
          <w:tab w:pos="973" w:val="left" w:leader="none"/>
          <w:tab w:pos="974" w:val="left" w:leader="none"/>
        </w:tabs>
        <w:spacing w:line="261" w:lineRule="auto" w:before="0" w:after="0"/>
        <w:ind w:left="973" w:right="479" w:hanging="720"/>
        <w:jc w:val="left"/>
        <w:rPr>
          <w:sz w:val="24"/>
        </w:rPr>
      </w:pPr>
      <w:r>
        <w:rPr>
          <w:sz w:val="24"/>
        </w:rPr>
        <w:t>The Supplier shall supply the Services to the Customer for the Term in accordance with the</w:t>
      </w:r>
      <w:r>
        <w:rPr>
          <w:spacing w:val="-1"/>
          <w:sz w:val="24"/>
        </w:rPr>
        <w:t> </w:t>
      </w:r>
      <w:r>
        <w:rPr>
          <w:sz w:val="24"/>
        </w:rPr>
        <w:t>Contract.</w:t>
      </w:r>
    </w:p>
    <w:p>
      <w:pPr>
        <w:pStyle w:val="BodyText"/>
        <w:spacing w:before="9"/>
        <w:rPr>
          <w:sz w:val="20"/>
        </w:rPr>
      </w:pPr>
    </w:p>
    <w:p>
      <w:pPr>
        <w:pStyle w:val="ListParagraph"/>
        <w:numPr>
          <w:ilvl w:val="1"/>
          <w:numId w:val="22"/>
        </w:numPr>
        <w:tabs>
          <w:tab w:pos="973" w:val="left" w:leader="none"/>
          <w:tab w:pos="974" w:val="left" w:leader="none"/>
        </w:tabs>
        <w:spacing w:line="261" w:lineRule="auto" w:before="0" w:after="0"/>
        <w:ind w:left="973" w:right="477" w:hanging="720"/>
        <w:jc w:val="left"/>
        <w:rPr>
          <w:sz w:val="24"/>
        </w:rPr>
      </w:pPr>
      <w:r>
        <w:rPr>
          <w:sz w:val="24"/>
        </w:rPr>
        <w:t>In</w:t>
      </w:r>
      <w:r>
        <w:rPr>
          <w:spacing w:val="-7"/>
          <w:sz w:val="24"/>
        </w:rPr>
        <w:t> </w:t>
      </w:r>
      <w:r>
        <w:rPr>
          <w:sz w:val="24"/>
        </w:rPr>
        <w:t>performing</w:t>
      </w:r>
      <w:r>
        <w:rPr>
          <w:spacing w:val="-6"/>
          <w:sz w:val="24"/>
        </w:rPr>
        <w:t> </w:t>
      </w:r>
      <w:r>
        <w:rPr>
          <w:sz w:val="24"/>
        </w:rPr>
        <w:t>the</w:t>
      </w:r>
      <w:r>
        <w:rPr>
          <w:spacing w:val="-5"/>
          <w:sz w:val="24"/>
        </w:rPr>
        <w:t> </w:t>
      </w:r>
      <w:r>
        <w:rPr>
          <w:sz w:val="24"/>
        </w:rPr>
        <w:t>Services</w:t>
      </w:r>
      <w:r>
        <w:rPr>
          <w:spacing w:val="-5"/>
          <w:sz w:val="24"/>
        </w:rPr>
        <w:t> </w:t>
      </w:r>
      <w:r>
        <w:rPr>
          <w:sz w:val="24"/>
        </w:rPr>
        <w:t>the</w:t>
      </w:r>
      <w:r>
        <w:rPr>
          <w:spacing w:val="-7"/>
          <w:sz w:val="24"/>
        </w:rPr>
        <w:t> </w:t>
      </w:r>
      <w:r>
        <w:rPr>
          <w:sz w:val="24"/>
        </w:rPr>
        <w:t>Supplier</w:t>
      </w:r>
      <w:r>
        <w:rPr>
          <w:spacing w:val="-5"/>
          <w:sz w:val="24"/>
        </w:rPr>
        <w:t> </w:t>
      </w:r>
      <w:r>
        <w:rPr>
          <w:sz w:val="24"/>
        </w:rPr>
        <w:t>shall</w:t>
      </w:r>
      <w:r>
        <w:rPr>
          <w:spacing w:val="-9"/>
          <w:sz w:val="24"/>
        </w:rPr>
        <w:t> </w:t>
      </w:r>
      <w:r>
        <w:rPr>
          <w:sz w:val="24"/>
        </w:rPr>
        <w:t>meet</w:t>
      </w:r>
      <w:r>
        <w:rPr>
          <w:spacing w:val="-7"/>
          <w:sz w:val="24"/>
        </w:rPr>
        <w:t> </w:t>
      </w:r>
      <w:r>
        <w:rPr>
          <w:sz w:val="24"/>
        </w:rPr>
        <w:t>any</w:t>
      </w:r>
      <w:r>
        <w:rPr>
          <w:spacing w:val="-8"/>
          <w:sz w:val="24"/>
        </w:rPr>
        <w:t> </w:t>
      </w:r>
      <w:r>
        <w:rPr>
          <w:sz w:val="24"/>
        </w:rPr>
        <w:t>performance</w:t>
      </w:r>
      <w:r>
        <w:rPr>
          <w:spacing w:val="-6"/>
          <w:sz w:val="24"/>
        </w:rPr>
        <w:t> </w:t>
      </w:r>
      <w:r>
        <w:rPr>
          <w:sz w:val="24"/>
        </w:rPr>
        <w:t>dates</w:t>
      </w:r>
      <w:r>
        <w:rPr>
          <w:spacing w:val="-5"/>
          <w:sz w:val="24"/>
        </w:rPr>
        <w:t> </w:t>
      </w:r>
      <w:r>
        <w:rPr>
          <w:sz w:val="24"/>
        </w:rPr>
        <w:t>specified</w:t>
      </w:r>
      <w:r>
        <w:rPr>
          <w:spacing w:val="-5"/>
          <w:sz w:val="24"/>
        </w:rPr>
        <w:t> </w:t>
      </w:r>
      <w:r>
        <w:rPr>
          <w:sz w:val="24"/>
        </w:rPr>
        <w:t>in the Contract.</w:t>
      </w:r>
    </w:p>
    <w:p>
      <w:pPr>
        <w:pStyle w:val="BodyText"/>
        <w:spacing w:before="8"/>
        <w:rPr>
          <w:sz w:val="20"/>
        </w:rPr>
      </w:pPr>
    </w:p>
    <w:p>
      <w:pPr>
        <w:pStyle w:val="ListParagraph"/>
        <w:numPr>
          <w:ilvl w:val="1"/>
          <w:numId w:val="22"/>
        </w:numPr>
        <w:tabs>
          <w:tab w:pos="973" w:val="left" w:leader="none"/>
          <w:tab w:pos="974" w:val="left" w:leader="none"/>
        </w:tabs>
        <w:spacing w:line="240" w:lineRule="auto" w:before="0" w:after="0"/>
        <w:ind w:left="973" w:right="0" w:hanging="720"/>
        <w:jc w:val="left"/>
        <w:rPr>
          <w:sz w:val="24"/>
        </w:rPr>
      </w:pPr>
      <w:r>
        <w:rPr>
          <w:sz w:val="24"/>
        </w:rPr>
        <w:t>In supplying the Services, the Supplier</w:t>
      </w:r>
      <w:r>
        <w:rPr>
          <w:spacing w:val="2"/>
          <w:sz w:val="24"/>
        </w:rPr>
        <w:t> </w:t>
      </w:r>
      <w:r>
        <w:rPr>
          <w:sz w:val="24"/>
        </w:rPr>
        <w:t>shall:</w:t>
      </w:r>
    </w:p>
    <w:p>
      <w:pPr>
        <w:pStyle w:val="BodyText"/>
        <w:spacing w:before="11"/>
        <w:rPr>
          <w:sz w:val="22"/>
        </w:rPr>
      </w:pPr>
    </w:p>
    <w:p>
      <w:pPr>
        <w:pStyle w:val="ListParagraph"/>
        <w:numPr>
          <w:ilvl w:val="2"/>
          <w:numId w:val="22"/>
        </w:numPr>
        <w:tabs>
          <w:tab w:pos="1809" w:val="left" w:leader="none"/>
        </w:tabs>
        <w:spacing w:line="261" w:lineRule="auto" w:before="0" w:after="0"/>
        <w:ind w:left="1808" w:right="481" w:hanging="562"/>
        <w:jc w:val="both"/>
        <w:rPr>
          <w:sz w:val="24"/>
        </w:rPr>
      </w:pPr>
      <w:r>
        <w:rPr>
          <w:sz w:val="24"/>
        </w:rPr>
        <w:t>perform the Services with all due care, skill and diligence in accordance with good practice in the Supplier’s industry, profession or</w:t>
      </w:r>
      <w:r>
        <w:rPr>
          <w:spacing w:val="-6"/>
          <w:sz w:val="24"/>
        </w:rPr>
        <w:t> </w:t>
      </w:r>
      <w:r>
        <w:rPr>
          <w:sz w:val="24"/>
        </w:rPr>
        <w:t>trade;</w:t>
      </w:r>
    </w:p>
    <w:p>
      <w:pPr>
        <w:pStyle w:val="BodyText"/>
        <w:spacing w:before="8"/>
        <w:rPr>
          <w:sz w:val="20"/>
        </w:rPr>
      </w:pPr>
    </w:p>
    <w:p>
      <w:pPr>
        <w:pStyle w:val="ListParagraph"/>
        <w:numPr>
          <w:ilvl w:val="2"/>
          <w:numId w:val="22"/>
        </w:numPr>
        <w:tabs>
          <w:tab w:pos="1809" w:val="left" w:leader="none"/>
        </w:tabs>
        <w:spacing w:line="261" w:lineRule="auto" w:before="1" w:after="0"/>
        <w:ind w:left="1808" w:right="477" w:hanging="562"/>
        <w:jc w:val="both"/>
        <w:rPr>
          <w:sz w:val="24"/>
        </w:rPr>
      </w:pPr>
      <w:r>
        <w:rPr>
          <w:sz w:val="24"/>
        </w:rPr>
        <w:t>co-operate with the Customer in all matters relating to the Services, and comply with all instructions of the</w:t>
      </w:r>
      <w:r>
        <w:rPr>
          <w:spacing w:val="-1"/>
          <w:sz w:val="24"/>
        </w:rPr>
        <w:t> </w:t>
      </w:r>
      <w:r>
        <w:rPr>
          <w:sz w:val="24"/>
        </w:rPr>
        <w:t>Customer;</w:t>
      </w:r>
    </w:p>
    <w:p>
      <w:pPr>
        <w:pStyle w:val="BodyText"/>
        <w:spacing w:before="8"/>
        <w:rPr>
          <w:sz w:val="20"/>
        </w:rPr>
      </w:pPr>
    </w:p>
    <w:p>
      <w:pPr>
        <w:pStyle w:val="ListParagraph"/>
        <w:numPr>
          <w:ilvl w:val="2"/>
          <w:numId w:val="22"/>
        </w:numPr>
        <w:tabs>
          <w:tab w:pos="1809" w:val="left" w:leader="none"/>
        </w:tabs>
        <w:spacing w:line="261" w:lineRule="auto" w:before="0" w:after="0"/>
        <w:ind w:left="1808" w:right="477" w:hanging="562"/>
        <w:jc w:val="both"/>
        <w:rPr>
          <w:sz w:val="24"/>
        </w:rPr>
      </w:pPr>
      <w:r>
        <w:rPr>
          <w:sz w:val="24"/>
        </w:rPr>
        <w:t>appoint or, at the written request of the Customer, replace without delay a manager, who shall have authority to contractually bind the Supplier on all matters relating to the</w:t>
      </w:r>
      <w:r>
        <w:rPr>
          <w:spacing w:val="-4"/>
          <w:sz w:val="24"/>
        </w:rPr>
        <w:t> </w:t>
      </w:r>
      <w:r>
        <w:rPr>
          <w:sz w:val="24"/>
        </w:rPr>
        <w:t>Services;</w:t>
      </w:r>
    </w:p>
    <w:p>
      <w:pPr>
        <w:pStyle w:val="BodyText"/>
        <w:spacing w:before="8"/>
        <w:rPr>
          <w:sz w:val="20"/>
        </w:rPr>
      </w:pPr>
    </w:p>
    <w:p>
      <w:pPr>
        <w:pStyle w:val="ListParagraph"/>
        <w:numPr>
          <w:ilvl w:val="2"/>
          <w:numId w:val="22"/>
        </w:numPr>
        <w:tabs>
          <w:tab w:pos="1809" w:val="left" w:leader="none"/>
        </w:tabs>
        <w:spacing w:line="261" w:lineRule="auto" w:before="0" w:after="0"/>
        <w:ind w:left="1808" w:right="470" w:hanging="562"/>
        <w:jc w:val="both"/>
        <w:rPr>
          <w:sz w:val="24"/>
        </w:rPr>
      </w:pPr>
      <w:r>
        <w:rPr>
          <w:sz w:val="24"/>
        </w:rPr>
        <w:t>only use personnel who are suitably skilled and experienced to perform the tasks assigned to them, and in sufficient number to ensure that the Supplier’s obligations are</w:t>
      </w:r>
      <w:r>
        <w:rPr>
          <w:spacing w:val="-3"/>
          <w:sz w:val="24"/>
        </w:rPr>
        <w:t> </w:t>
      </w:r>
      <w:r>
        <w:rPr>
          <w:sz w:val="24"/>
        </w:rPr>
        <w:t>fulfilled;</w:t>
      </w:r>
    </w:p>
    <w:p>
      <w:pPr>
        <w:pStyle w:val="BodyText"/>
        <w:spacing w:before="7"/>
        <w:rPr>
          <w:sz w:val="20"/>
        </w:rPr>
      </w:pPr>
    </w:p>
    <w:p>
      <w:pPr>
        <w:pStyle w:val="ListParagraph"/>
        <w:numPr>
          <w:ilvl w:val="2"/>
          <w:numId w:val="22"/>
        </w:numPr>
        <w:tabs>
          <w:tab w:pos="1809" w:val="left" w:leader="none"/>
        </w:tabs>
        <w:spacing w:line="261" w:lineRule="auto" w:before="0" w:after="0"/>
        <w:ind w:left="1808" w:right="470" w:hanging="562"/>
        <w:jc w:val="both"/>
        <w:rPr>
          <w:sz w:val="24"/>
        </w:rPr>
      </w:pPr>
      <w:r>
        <w:rPr>
          <w:sz w:val="24"/>
        </w:rPr>
        <w:t>ensure that it obtains, and maintains all consents, licences and permissions (statutory, regulatory, contractual or otherwise) it may require and which are necessary to enable it to comply with its obligations in the</w:t>
      </w:r>
      <w:r>
        <w:rPr>
          <w:spacing w:val="-16"/>
          <w:sz w:val="24"/>
        </w:rPr>
        <w:t> </w:t>
      </w:r>
      <w:r>
        <w:rPr>
          <w:sz w:val="24"/>
        </w:rPr>
        <w:t>Contract;</w:t>
      </w:r>
    </w:p>
    <w:p>
      <w:pPr>
        <w:pStyle w:val="BodyText"/>
        <w:spacing w:before="8"/>
        <w:rPr>
          <w:sz w:val="20"/>
        </w:rPr>
      </w:pPr>
    </w:p>
    <w:p>
      <w:pPr>
        <w:pStyle w:val="ListParagraph"/>
        <w:numPr>
          <w:ilvl w:val="2"/>
          <w:numId w:val="22"/>
        </w:numPr>
        <w:tabs>
          <w:tab w:pos="1806" w:val="left" w:leader="none"/>
        </w:tabs>
        <w:spacing w:line="261" w:lineRule="auto" w:before="1" w:after="0"/>
        <w:ind w:left="1806" w:right="474" w:hanging="562"/>
        <w:jc w:val="both"/>
        <w:rPr>
          <w:sz w:val="24"/>
        </w:rPr>
      </w:pPr>
      <w:r>
        <w:rPr>
          <w:sz w:val="24"/>
        </w:rPr>
        <w:t>use</w:t>
      </w:r>
      <w:r>
        <w:rPr>
          <w:spacing w:val="-9"/>
          <w:sz w:val="24"/>
        </w:rPr>
        <w:t> </w:t>
      </w:r>
      <w:r>
        <w:rPr>
          <w:sz w:val="24"/>
        </w:rPr>
        <w:t>reasonable</w:t>
      </w:r>
      <w:r>
        <w:rPr>
          <w:spacing w:val="-12"/>
          <w:sz w:val="24"/>
        </w:rPr>
        <w:t> </w:t>
      </w:r>
      <w:r>
        <w:rPr>
          <w:sz w:val="24"/>
        </w:rPr>
        <w:t>endeavours</w:t>
      </w:r>
      <w:r>
        <w:rPr>
          <w:spacing w:val="-11"/>
          <w:sz w:val="24"/>
        </w:rPr>
        <w:t> </w:t>
      </w:r>
      <w:r>
        <w:rPr>
          <w:sz w:val="24"/>
        </w:rPr>
        <w:t>to</w:t>
      </w:r>
      <w:r>
        <w:rPr>
          <w:spacing w:val="-9"/>
          <w:sz w:val="24"/>
        </w:rPr>
        <w:t> </w:t>
      </w:r>
      <w:r>
        <w:rPr>
          <w:sz w:val="24"/>
        </w:rPr>
        <w:t>ensure</w:t>
      </w:r>
      <w:r>
        <w:rPr>
          <w:spacing w:val="-9"/>
          <w:sz w:val="24"/>
        </w:rPr>
        <w:t> </w:t>
      </w:r>
      <w:r>
        <w:rPr>
          <w:sz w:val="24"/>
        </w:rPr>
        <w:t>that</w:t>
      </w:r>
      <w:r>
        <w:rPr>
          <w:spacing w:val="-10"/>
          <w:sz w:val="24"/>
        </w:rPr>
        <w:t> </w:t>
      </w:r>
      <w:r>
        <w:rPr>
          <w:sz w:val="24"/>
        </w:rPr>
        <w:t>the</w:t>
      </w:r>
      <w:r>
        <w:rPr>
          <w:spacing w:val="-9"/>
          <w:sz w:val="24"/>
        </w:rPr>
        <w:t> </w:t>
      </w:r>
      <w:r>
        <w:rPr>
          <w:sz w:val="24"/>
        </w:rPr>
        <w:t>Services</w:t>
      </w:r>
      <w:r>
        <w:rPr>
          <w:spacing w:val="-10"/>
          <w:sz w:val="24"/>
        </w:rPr>
        <w:t> </w:t>
      </w:r>
      <w:r>
        <w:rPr>
          <w:sz w:val="24"/>
        </w:rPr>
        <w:t>and</w:t>
      </w:r>
      <w:r>
        <w:rPr>
          <w:spacing w:val="-12"/>
          <w:sz w:val="24"/>
        </w:rPr>
        <w:t> </w:t>
      </w:r>
      <w:r>
        <w:rPr>
          <w:sz w:val="24"/>
        </w:rPr>
        <w:t>Deliverables</w:t>
      </w:r>
      <w:r>
        <w:rPr>
          <w:spacing w:val="-9"/>
          <w:sz w:val="24"/>
        </w:rPr>
        <w:t> </w:t>
      </w:r>
      <w:r>
        <w:rPr>
          <w:sz w:val="24"/>
        </w:rPr>
        <w:t>shall conform in all respects with the Services description set out in the Contract Details</w:t>
      </w:r>
      <w:r>
        <w:rPr>
          <w:spacing w:val="-8"/>
          <w:sz w:val="24"/>
        </w:rPr>
        <w:t> </w:t>
      </w:r>
      <w:r>
        <w:rPr>
          <w:sz w:val="24"/>
        </w:rPr>
        <w:t>and</w:t>
      </w:r>
      <w:r>
        <w:rPr>
          <w:spacing w:val="-7"/>
          <w:sz w:val="24"/>
        </w:rPr>
        <w:t> </w:t>
      </w:r>
      <w:r>
        <w:rPr>
          <w:sz w:val="24"/>
        </w:rPr>
        <w:t>that</w:t>
      </w:r>
      <w:r>
        <w:rPr>
          <w:spacing w:val="-10"/>
          <w:sz w:val="24"/>
        </w:rPr>
        <w:t> </w:t>
      </w:r>
      <w:r>
        <w:rPr>
          <w:sz w:val="24"/>
        </w:rPr>
        <w:t>the</w:t>
      </w:r>
      <w:r>
        <w:rPr>
          <w:spacing w:val="-7"/>
          <w:sz w:val="24"/>
        </w:rPr>
        <w:t> </w:t>
      </w:r>
      <w:r>
        <w:rPr>
          <w:sz w:val="24"/>
        </w:rPr>
        <w:t>Deliverables</w:t>
      </w:r>
      <w:r>
        <w:rPr>
          <w:spacing w:val="-7"/>
          <w:sz w:val="24"/>
        </w:rPr>
        <w:t> </w:t>
      </w:r>
      <w:r>
        <w:rPr>
          <w:sz w:val="24"/>
        </w:rPr>
        <w:t>shall</w:t>
      </w:r>
      <w:r>
        <w:rPr>
          <w:spacing w:val="-9"/>
          <w:sz w:val="24"/>
        </w:rPr>
        <w:t> </w:t>
      </w:r>
      <w:r>
        <w:rPr>
          <w:sz w:val="24"/>
        </w:rPr>
        <w:t>be</w:t>
      </w:r>
      <w:r>
        <w:rPr>
          <w:spacing w:val="-10"/>
          <w:sz w:val="24"/>
        </w:rPr>
        <w:t> </w:t>
      </w:r>
      <w:r>
        <w:rPr>
          <w:sz w:val="24"/>
        </w:rPr>
        <w:t>fit</w:t>
      </w:r>
      <w:r>
        <w:rPr>
          <w:spacing w:val="-11"/>
          <w:sz w:val="24"/>
        </w:rPr>
        <w:t> </w:t>
      </w:r>
      <w:r>
        <w:rPr>
          <w:sz w:val="24"/>
        </w:rPr>
        <w:t>for</w:t>
      </w:r>
      <w:r>
        <w:rPr>
          <w:spacing w:val="-8"/>
          <w:sz w:val="24"/>
        </w:rPr>
        <w:t> </w:t>
      </w:r>
      <w:r>
        <w:rPr>
          <w:sz w:val="24"/>
        </w:rPr>
        <w:t>any</w:t>
      </w:r>
      <w:r>
        <w:rPr>
          <w:spacing w:val="-11"/>
          <w:sz w:val="24"/>
        </w:rPr>
        <w:t> </w:t>
      </w:r>
      <w:r>
        <w:rPr>
          <w:sz w:val="24"/>
        </w:rPr>
        <w:t>purpose</w:t>
      </w:r>
      <w:r>
        <w:rPr>
          <w:spacing w:val="-7"/>
          <w:sz w:val="24"/>
        </w:rPr>
        <w:t> </w:t>
      </w:r>
      <w:r>
        <w:rPr>
          <w:sz w:val="24"/>
        </w:rPr>
        <w:t>that</w:t>
      </w:r>
      <w:r>
        <w:rPr>
          <w:spacing w:val="-8"/>
          <w:sz w:val="24"/>
        </w:rPr>
        <w:t> </w:t>
      </w:r>
      <w:r>
        <w:rPr>
          <w:sz w:val="24"/>
        </w:rPr>
        <w:t>the</w:t>
      </w:r>
      <w:r>
        <w:rPr>
          <w:spacing w:val="-9"/>
          <w:sz w:val="24"/>
        </w:rPr>
        <w:t> </w:t>
      </w:r>
      <w:r>
        <w:rPr>
          <w:sz w:val="24"/>
        </w:rPr>
        <w:t>Customer expressly or impliedly makes known to the</w:t>
      </w:r>
      <w:r>
        <w:rPr>
          <w:spacing w:val="-11"/>
          <w:sz w:val="24"/>
        </w:rPr>
        <w:t> </w:t>
      </w:r>
      <w:r>
        <w:rPr>
          <w:sz w:val="24"/>
        </w:rPr>
        <w:t>Supplier;</w:t>
      </w:r>
    </w:p>
    <w:p>
      <w:pPr>
        <w:pStyle w:val="BodyText"/>
        <w:spacing w:before="6"/>
        <w:rPr>
          <w:sz w:val="20"/>
        </w:rPr>
      </w:pPr>
    </w:p>
    <w:p>
      <w:pPr>
        <w:pStyle w:val="ListParagraph"/>
        <w:numPr>
          <w:ilvl w:val="2"/>
          <w:numId w:val="22"/>
        </w:numPr>
        <w:tabs>
          <w:tab w:pos="1806" w:val="left" w:leader="none"/>
        </w:tabs>
        <w:spacing w:line="261" w:lineRule="auto" w:before="0" w:after="0"/>
        <w:ind w:left="1806" w:right="478" w:hanging="562"/>
        <w:jc w:val="both"/>
        <w:rPr>
          <w:sz w:val="24"/>
        </w:rPr>
      </w:pPr>
      <w:r>
        <w:rPr>
          <w:sz w:val="24"/>
        </w:rPr>
        <w:t>provide all equipment, tools, vehicles and other items required to provide the Services;</w:t>
      </w:r>
    </w:p>
    <w:p>
      <w:pPr>
        <w:pStyle w:val="BodyText"/>
        <w:spacing w:before="9"/>
        <w:rPr>
          <w:sz w:val="20"/>
        </w:rPr>
      </w:pPr>
    </w:p>
    <w:p>
      <w:pPr>
        <w:pStyle w:val="ListParagraph"/>
        <w:numPr>
          <w:ilvl w:val="2"/>
          <w:numId w:val="22"/>
        </w:numPr>
        <w:tabs>
          <w:tab w:pos="1806" w:val="left" w:leader="none"/>
        </w:tabs>
        <w:spacing w:line="261" w:lineRule="auto" w:before="0" w:after="0"/>
        <w:ind w:left="1806" w:right="472" w:hanging="562"/>
        <w:jc w:val="both"/>
        <w:rPr>
          <w:sz w:val="24"/>
        </w:rPr>
      </w:pPr>
      <w:r>
        <w:rPr>
          <w:sz w:val="24"/>
        </w:rPr>
        <w:t>ensure that the Deliverables, and all goods, materials, standards and techniques used in providing the Services are of satisfactory quality and are free from defects in workmanship, installation and</w:t>
      </w:r>
      <w:r>
        <w:rPr>
          <w:spacing w:val="-9"/>
          <w:sz w:val="24"/>
        </w:rPr>
        <w:t> </w:t>
      </w:r>
      <w:r>
        <w:rPr>
          <w:sz w:val="24"/>
        </w:rPr>
        <w:t>design</w:t>
      </w:r>
      <w:bookmarkStart w:name="_bookmark20" w:id="35"/>
      <w:bookmarkEnd w:id="35"/>
      <w:r>
        <w:rPr>
          <w:sz w:val="24"/>
        </w:rPr>
        <w:t>;</w:t>
      </w:r>
    </w:p>
    <w:p>
      <w:pPr>
        <w:spacing w:after="0" w:line="261" w:lineRule="auto"/>
        <w:jc w:val="both"/>
        <w:rPr>
          <w:sz w:val="24"/>
        </w:rPr>
        <w:sectPr>
          <w:pgSz w:w="11910" w:h="16840"/>
          <w:pgMar w:header="0" w:footer="672" w:top="1580" w:bottom="1020" w:left="880" w:right="520"/>
        </w:sectPr>
      </w:pPr>
    </w:p>
    <w:p>
      <w:pPr>
        <w:pStyle w:val="ListParagraph"/>
        <w:numPr>
          <w:ilvl w:val="2"/>
          <w:numId w:val="22"/>
        </w:numPr>
        <w:tabs>
          <w:tab w:pos="1809" w:val="left" w:leader="none"/>
        </w:tabs>
        <w:spacing w:line="259" w:lineRule="auto" w:before="64" w:after="0"/>
        <w:ind w:left="1808" w:right="478" w:hanging="562"/>
        <w:jc w:val="both"/>
        <w:rPr>
          <w:sz w:val="24"/>
        </w:rPr>
      </w:pPr>
      <w:r>
        <w:rPr>
          <w:sz w:val="24"/>
        </w:rPr>
        <w:t>comply with all applicable laws, statutes, regulations and codes from time to time in</w:t>
      </w:r>
      <w:r>
        <w:rPr>
          <w:spacing w:val="-5"/>
          <w:sz w:val="24"/>
        </w:rPr>
        <w:t> </w:t>
      </w:r>
      <w:r>
        <w:rPr>
          <w:sz w:val="24"/>
        </w:rPr>
        <w:t>force.</w:t>
      </w:r>
    </w:p>
    <w:p>
      <w:pPr>
        <w:pStyle w:val="BodyText"/>
        <w:spacing w:before="2"/>
        <w:rPr>
          <w:sz w:val="21"/>
        </w:rPr>
      </w:pPr>
    </w:p>
    <w:p>
      <w:pPr>
        <w:pStyle w:val="ListParagraph"/>
        <w:numPr>
          <w:ilvl w:val="2"/>
          <w:numId w:val="22"/>
        </w:numPr>
        <w:tabs>
          <w:tab w:pos="1809" w:val="left" w:leader="none"/>
        </w:tabs>
        <w:spacing w:line="261" w:lineRule="auto" w:before="0" w:after="0"/>
        <w:ind w:left="1808" w:right="475" w:hanging="562"/>
        <w:jc w:val="both"/>
        <w:rPr>
          <w:sz w:val="24"/>
        </w:rPr>
      </w:pPr>
      <w:r>
        <w:rPr>
          <w:sz w:val="24"/>
        </w:rPr>
        <w:t>observe all health and safety rules and regulations and any other reasonable security requirements that apply at any of the Customer’s premises from time to time and are notified to the Supplier. The Supplier shall at all times be responsible for ensuring safe systems of work, suitable and safe equipment and</w:t>
      </w:r>
      <w:r>
        <w:rPr>
          <w:spacing w:val="-11"/>
          <w:sz w:val="24"/>
        </w:rPr>
        <w:t> </w:t>
      </w:r>
      <w:r>
        <w:rPr>
          <w:sz w:val="24"/>
        </w:rPr>
        <w:t>a</w:t>
      </w:r>
      <w:r>
        <w:rPr>
          <w:spacing w:val="-11"/>
          <w:sz w:val="24"/>
        </w:rPr>
        <w:t> </w:t>
      </w:r>
      <w:r>
        <w:rPr>
          <w:sz w:val="24"/>
        </w:rPr>
        <w:t>safe</w:t>
      </w:r>
      <w:r>
        <w:rPr>
          <w:spacing w:val="-10"/>
          <w:sz w:val="24"/>
        </w:rPr>
        <w:t> </w:t>
      </w:r>
      <w:r>
        <w:rPr>
          <w:sz w:val="24"/>
        </w:rPr>
        <w:t>working</w:t>
      </w:r>
      <w:r>
        <w:rPr>
          <w:spacing w:val="-13"/>
          <w:sz w:val="24"/>
        </w:rPr>
        <w:t> </w:t>
      </w:r>
      <w:r>
        <w:rPr>
          <w:sz w:val="24"/>
        </w:rPr>
        <w:t>environment</w:t>
      </w:r>
      <w:r>
        <w:rPr>
          <w:spacing w:val="-13"/>
          <w:sz w:val="24"/>
        </w:rPr>
        <w:t> </w:t>
      </w:r>
      <w:r>
        <w:rPr>
          <w:sz w:val="24"/>
        </w:rPr>
        <w:t>for</w:t>
      </w:r>
      <w:r>
        <w:rPr>
          <w:spacing w:val="-11"/>
          <w:sz w:val="24"/>
        </w:rPr>
        <w:t> </w:t>
      </w:r>
      <w:r>
        <w:rPr>
          <w:sz w:val="24"/>
        </w:rPr>
        <w:t>all</w:t>
      </w:r>
      <w:r>
        <w:rPr>
          <w:spacing w:val="-13"/>
          <w:sz w:val="24"/>
        </w:rPr>
        <w:t> </w:t>
      </w:r>
      <w:r>
        <w:rPr>
          <w:sz w:val="24"/>
        </w:rPr>
        <w:t>activities</w:t>
      </w:r>
      <w:r>
        <w:rPr>
          <w:spacing w:val="-11"/>
          <w:sz w:val="24"/>
        </w:rPr>
        <w:t> </w:t>
      </w:r>
      <w:r>
        <w:rPr>
          <w:sz w:val="24"/>
        </w:rPr>
        <w:t>coming</w:t>
      </w:r>
      <w:r>
        <w:rPr>
          <w:spacing w:val="-12"/>
          <w:sz w:val="24"/>
        </w:rPr>
        <w:t> </w:t>
      </w:r>
      <w:r>
        <w:rPr>
          <w:sz w:val="24"/>
        </w:rPr>
        <w:t>under</w:t>
      </w:r>
      <w:r>
        <w:rPr>
          <w:spacing w:val="-12"/>
          <w:sz w:val="24"/>
        </w:rPr>
        <w:t> </w:t>
      </w:r>
      <w:r>
        <w:rPr>
          <w:sz w:val="24"/>
        </w:rPr>
        <w:t>the</w:t>
      </w:r>
      <w:r>
        <w:rPr>
          <w:spacing w:val="-10"/>
          <w:sz w:val="24"/>
        </w:rPr>
        <w:t> </w:t>
      </w:r>
      <w:r>
        <w:rPr>
          <w:sz w:val="24"/>
        </w:rPr>
        <w:t>scope</w:t>
      </w:r>
      <w:r>
        <w:rPr>
          <w:spacing w:val="-11"/>
          <w:sz w:val="24"/>
        </w:rPr>
        <w:t> </w:t>
      </w:r>
      <w:r>
        <w:rPr>
          <w:sz w:val="24"/>
        </w:rPr>
        <w:t>of</w:t>
      </w:r>
      <w:r>
        <w:rPr>
          <w:spacing w:val="-9"/>
          <w:sz w:val="24"/>
        </w:rPr>
        <w:t> </w:t>
      </w:r>
      <w:r>
        <w:rPr>
          <w:sz w:val="24"/>
        </w:rPr>
        <w:t>the Contract;</w:t>
      </w:r>
    </w:p>
    <w:p>
      <w:pPr>
        <w:pStyle w:val="BodyText"/>
        <w:spacing w:before="5"/>
        <w:rPr>
          <w:sz w:val="20"/>
        </w:rPr>
      </w:pPr>
    </w:p>
    <w:p>
      <w:pPr>
        <w:pStyle w:val="ListParagraph"/>
        <w:numPr>
          <w:ilvl w:val="2"/>
          <w:numId w:val="22"/>
        </w:numPr>
        <w:tabs>
          <w:tab w:pos="1806" w:val="left" w:leader="none"/>
        </w:tabs>
        <w:spacing w:line="259" w:lineRule="auto" w:before="0" w:after="0"/>
        <w:ind w:left="1806" w:right="474" w:hanging="562"/>
        <w:jc w:val="both"/>
        <w:rPr>
          <w:sz w:val="24"/>
        </w:rPr>
      </w:pPr>
      <w:r>
        <w:rPr>
          <w:sz w:val="24"/>
        </w:rPr>
        <w:t>hold all Customer Materials in safe custody at its own risk, maintain the Customer Materials in good condition until returned to the Customer, and not dispose of or use the Customer Materials other than in accordance with the Customer’s written instructions or</w:t>
      </w:r>
      <w:r>
        <w:rPr>
          <w:spacing w:val="-5"/>
          <w:sz w:val="24"/>
        </w:rPr>
        <w:t> </w:t>
      </w:r>
      <w:r>
        <w:rPr>
          <w:sz w:val="24"/>
        </w:rPr>
        <w:t>authorisation;</w:t>
      </w:r>
    </w:p>
    <w:p>
      <w:pPr>
        <w:pStyle w:val="BodyText"/>
        <w:spacing w:before="7"/>
        <w:rPr>
          <w:sz w:val="21"/>
        </w:rPr>
      </w:pPr>
    </w:p>
    <w:p>
      <w:pPr>
        <w:pStyle w:val="ListParagraph"/>
        <w:numPr>
          <w:ilvl w:val="2"/>
          <w:numId w:val="22"/>
        </w:numPr>
        <w:tabs>
          <w:tab w:pos="1806" w:val="left" w:leader="none"/>
        </w:tabs>
        <w:spacing w:line="259" w:lineRule="auto" w:before="0" w:after="0"/>
        <w:ind w:left="1806" w:right="475" w:hanging="562"/>
        <w:jc w:val="both"/>
        <w:rPr>
          <w:sz w:val="24"/>
        </w:rPr>
      </w:pPr>
      <w:r>
        <w:rPr>
          <w:sz w:val="24"/>
        </w:rPr>
        <w:t>not do or omit to do anything which may cause the Customer to lose any licence, authority, consent or permission on which it relies for the purposes of conducting its</w:t>
      </w:r>
      <w:r>
        <w:rPr>
          <w:spacing w:val="-3"/>
          <w:sz w:val="24"/>
        </w:rPr>
        <w:t> </w:t>
      </w:r>
      <w:r>
        <w:rPr>
          <w:sz w:val="24"/>
        </w:rPr>
        <w:t>business;</w:t>
      </w:r>
    </w:p>
    <w:p>
      <w:pPr>
        <w:pStyle w:val="BodyText"/>
        <w:spacing w:before="4"/>
        <w:rPr>
          <w:sz w:val="21"/>
        </w:rPr>
      </w:pPr>
    </w:p>
    <w:p>
      <w:pPr>
        <w:pStyle w:val="ListParagraph"/>
        <w:numPr>
          <w:ilvl w:val="2"/>
          <w:numId w:val="22"/>
        </w:numPr>
        <w:tabs>
          <w:tab w:pos="1809" w:val="left" w:leader="none"/>
        </w:tabs>
        <w:spacing w:line="261" w:lineRule="auto" w:before="1" w:after="0"/>
        <w:ind w:left="1808" w:right="478" w:hanging="562"/>
        <w:jc w:val="both"/>
        <w:rPr>
          <w:sz w:val="24"/>
        </w:rPr>
      </w:pPr>
      <w:r>
        <w:rPr>
          <w:sz w:val="24"/>
        </w:rPr>
        <w:t>notify</w:t>
      </w:r>
      <w:r>
        <w:rPr>
          <w:spacing w:val="-9"/>
          <w:sz w:val="24"/>
        </w:rPr>
        <w:t> </w:t>
      </w:r>
      <w:r>
        <w:rPr>
          <w:sz w:val="24"/>
        </w:rPr>
        <w:t>the</w:t>
      </w:r>
      <w:r>
        <w:rPr>
          <w:spacing w:val="-6"/>
          <w:sz w:val="24"/>
        </w:rPr>
        <w:t> </w:t>
      </w:r>
      <w:r>
        <w:rPr>
          <w:sz w:val="24"/>
        </w:rPr>
        <w:t>Customer</w:t>
      </w:r>
      <w:r>
        <w:rPr>
          <w:spacing w:val="-7"/>
          <w:sz w:val="24"/>
        </w:rPr>
        <w:t> </w:t>
      </w:r>
      <w:r>
        <w:rPr>
          <w:sz w:val="24"/>
        </w:rPr>
        <w:t>in</w:t>
      </w:r>
      <w:r>
        <w:rPr>
          <w:spacing w:val="-10"/>
          <w:sz w:val="24"/>
        </w:rPr>
        <w:t> </w:t>
      </w:r>
      <w:r>
        <w:rPr>
          <w:sz w:val="24"/>
        </w:rPr>
        <w:t>writing</w:t>
      </w:r>
      <w:r>
        <w:rPr>
          <w:spacing w:val="-8"/>
          <w:sz w:val="24"/>
        </w:rPr>
        <w:t> </w:t>
      </w:r>
      <w:r>
        <w:rPr>
          <w:sz w:val="24"/>
        </w:rPr>
        <w:t>immediately</w:t>
      </w:r>
      <w:r>
        <w:rPr>
          <w:spacing w:val="-10"/>
          <w:sz w:val="24"/>
        </w:rPr>
        <w:t> </w:t>
      </w:r>
      <w:r>
        <w:rPr>
          <w:sz w:val="24"/>
        </w:rPr>
        <w:t>upon</w:t>
      </w:r>
      <w:r>
        <w:rPr>
          <w:spacing w:val="-5"/>
          <w:sz w:val="24"/>
        </w:rPr>
        <w:t> </w:t>
      </w:r>
      <w:r>
        <w:rPr>
          <w:sz w:val="24"/>
        </w:rPr>
        <w:t>the</w:t>
      </w:r>
      <w:r>
        <w:rPr>
          <w:spacing w:val="-8"/>
          <w:sz w:val="24"/>
        </w:rPr>
        <w:t> </w:t>
      </w:r>
      <w:r>
        <w:rPr>
          <w:sz w:val="24"/>
        </w:rPr>
        <w:t>occurrence</w:t>
      </w:r>
      <w:r>
        <w:rPr>
          <w:spacing w:val="-6"/>
          <w:sz w:val="24"/>
        </w:rPr>
        <w:t> </w:t>
      </w:r>
      <w:r>
        <w:rPr>
          <w:sz w:val="24"/>
        </w:rPr>
        <w:t>of</w:t>
      </w:r>
      <w:r>
        <w:rPr>
          <w:spacing w:val="-5"/>
          <w:sz w:val="24"/>
        </w:rPr>
        <w:t> </w:t>
      </w:r>
      <w:r>
        <w:rPr>
          <w:sz w:val="24"/>
        </w:rPr>
        <w:t>a</w:t>
      </w:r>
      <w:r>
        <w:rPr>
          <w:spacing w:val="-8"/>
          <w:sz w:val="24"/>
        </w:rPr>
        <w:t> </w:t>
      </w:r>
      <w:r>
        <w:rPr>
          <w:sz w:val="24"/>
        </w:rPr>
        <w:t>change</w:t>
      </w:r>
      <w:r>
        <w:rPr>
          <w:spacing w:val="-8"/>
          <w:sz w:val="24"/>
        </w:rPr>
        <w:t> </w:t>
      </w:r>
      <w:r>
        <w:rPr>
          <w:sz w:val="24"/>
        </w:rPr>
        <w:t>of Control of the</w:t>
      </w:r>
      <w:r>
        <w:rPr>
          <w:spacing w:val="-1"/>
          <w:sz w:val="24"/>
        </w:rPr>
        <w:t> </w:t>
      </w:r>
      <w:r>
        <w:rPr>
          <w:sz w:val="24"/>
        </w:rPr>
        <w:t>Supplier.</w:t>
      </w:r>
    </w:p>
    <w:p>
      <w:pPr>
        <w:pStyle w:val="BodyText"/>
        <w:spacing w:before="6"/>
        <w:rPr>
          <w:sz w:val="20"/>
        </w:rPr>
      </w:pPr>
    </w:p>
    <w:p>
      <w:pPr>
        <w:pStyle w:val="Heading1"/>
        <w:numPr>
          <w:ilvl w:val="0"/>
          <w:numId w:val="21"/>
        </w:numPr>
        <w:tabs>
          <w:tab w:pos="973" w:val="left" w:leader="none"/>
          <w:tab w:pos="974" w:val="left" w:leader="none"/>
        </w:tabs>
        <w:spacing w:line="240" w:lineRule="auto" w:before="0" w:after="0"/>
        <w:ind w:left="973" w:right="0" w:hanging="720"/>
        <w:jc w:val="left"/>
      </w:pPr>
      <w:r>
        <w:rPr/>
        <w:t>CUSTOMER’S</w:t>
      </w:r>
      <w:r>
        <w:rPr>
          <w:spacing w:val="-1"/>
        </w:rPr>
        <w:t> </w:t>
      </w:r>
      <w:r>
        <w:rPr/>
        <w:t>OBLIGATIONS</w:t>
      </w:r>
    </w:p>
    <w:p>
      <w:pPr>
        <w:pStyle w:val="ListParagraph"/>
        <w:numPr>
          <w:ilvl w:val="0"/>
          <w:numId w:val="23"/>
        </w:numPr>
        <w:tabs>
          <w:tab w:pos="974" w:val="left" w:leader="none"/>
        </w:tabs>
        <w:spacing w:line="240" w:lineRule="auto" w:before="185" w:after="0"/>
        <w:ind w:left="973" w:right="0" w:hanging="360"/>
        <w:jc w:val="left"/>
        <w:rPr>
          <w:sz w:val="24"/>
        </w:rPr>
      </w:pPr>
      <w:r>
        <w:rPr>
          <w:sz w:val="24"/>
        </w:rPr>
        <w:t>The Customer</w:t>
      </w:r>
      <w:r>
        <w:rPr>
          <w:spacing w:val="-1"/>
          <w:sz w:val="24"/>
        </w:rPr>
        <w:t> </w:t>
      </w:r>
      <w:r>
        <w:rPr>
          <w:sz w:val="24"/>
        </w:rPr>
        <w:t>shall:</w:t>
      </w:r>
    </w:p>
    <w:p>
      <w:pPr>
        <w:pStyle w:val="BodyText"/>
        <w:spacing w:before="11"/>
        <w:rPr>
          <w:sz w:val="22"/>
        </w:rPr>
      </w:pPr>
    </w:p>
    <w:p>
      <w:pPr>
        <w:pStyle w:val="ListParagraph"/>
        <w:numPr>
          <w:ilvl w:val="1"/>
          <w:numId w:val="23"/>
        </w:numPr>
        <w:tabs>
          <w:tab w:pos="1806" w:val="left" w:leader="none"/>
        </w:tabs>
        <w:spacing w:line="261" w:lineRule="auto" w:before="0" w:after="0"/>
        <w:ind w:left="1806" w:right="475" w:hanging="562"/>
        <w:jc w:val="both"/>
        <w:rPr>
          <w:sz w:val="24"/>
        </w:rPr>
      </w:pPr>
      <w:r>
        <w:rPr>
          <w:sz w:val="24"/>
        </w:rPr>
        <w:t>provide such access to the Customer’s premises and data, and such office accommodation and other facilities as may reasonably be requested by the Supplier</w:t>
      </w:r>
      <w:r>
        <w:rPr>
          <w:spacing w:val="-7"/>
          <w:sz w:val="24"/>
        </w:rPr>
        <w:t> </w:t>
      </w:r>
      <w:r>
        <w:rPr>
          <w:sz w:val="24"/>
        </w:rPr>
        <w:t>and</w:t>
      </w:r>
      <w:r>
        <w:rPr>
          <w:spacing w:val="-5"/>
          <w:sz w:val="24"/>
        </w:rPr>
        <w:t> </w:t>
      </w:r>
      <w:r>
        <w:rPr>
          <w:sz w:val="24"/>
        </w:rPr>
        <w:t>agreed</w:t>
      </w:r>
      <w:r>
        <w:rPr>
          <w:spacing w:val="-6"/>
          <w:sz w:val="24"/>
        </w:rPr>
        <w:t> </w:t>
      </w:r>
      <w:r>
        <w:rPr>
          <w:sz w:val="24"/>
        </w:rPr>
        <w:t>with</w:t>
      </w:r>
      <w:r>
        <w:rPr>
          <w:spacing w:val="-5"/>
          <w:sz w:val="24"/>
        </w:rPr>
        <w:t> </w:t>
      </w:r>
      <w:r>
        <w:rPr>
          <w:sz w:val="24"/>
        </w:rPr>
        <w:t>the</w:t>
      </w:r>
      <w:r>
        <w:rPr>
          <w:spacing w:val="-6"/>
          <w:sz w:val="24"/>
        </w:rPr>
        <w:t> </w:t>
      </w:r>
      <w:r>
        <w:rPr>
          <w:sz w:val="24"/>
        </w:rPr>
        <w:t>Customer</w:t>
      </w:r>
      <w:r>
        <w:rPr>
          <w:spacing w:val="-6"/>
          <w:sz w:val="24"/>
        </w:rPr>
        <w:t> </w:t>
      </w:r>
      <w:r>
        <w:rPr>
          <w:sz w:val="24"/>
        </w:rPr>
        <w:t>in</w:t>
      </w:r>
      <w:r>
        <w:rPr>
          <w:spacing w:val="-5"/>
          <w:sz w:val="24"/>
        </w:rPr>
        <w:t> </w:t>
      </w:r>
      <w:r>
        <w:rPr>
          <w:sz w:val="24"/>
        </w:rPr>
        <w:t>writing</w:t>
      </w:r>
      <w:r>
        <w:rPr>
          <w:spacing w:val="-8"/>
          <w:sz w:val="24"/>
        </w:rPr>
        <w:t> </w:t>
      </w:r>
      <w:r>
        <w:rPr>
          <w:sz w:val="24"/>
        </w:rPr>
        <w:t>in</w:t>
      </w:r>
      <w:r>
        <w:rPr>
          <w:spacing w:val="-5"/>
          <w:sz w:val="24"/>
        </w:rPr>
        <w:t> </w:t>
      </w:r>
      <w:r>
        <w:rPr>
          <w:sz w:val="24"/>
        </w:rPr>
        <w:t>advance,</w:t>
      </w:r>
      <w:r>
        <w:rPr>
          <w:spacing w:val="-8"/>
          <w:sz w:val="24"/>
        </w:rPr>
        <w:t> </w:t>
      </w:r>
      <w:r>
        <w:rPr>
          <w:sz w:val="24"/>
        </w:rPr>
        <w:t>for</w:t>
      </w:r>
      <w:r>
        <w:rPr>
          <w:spacing w:val="-7"/>
          <w:sz w:val="24"/>
        </w:rPr>
        <w:t> </w:t>
      </w:r>
      <w:r>
        <w:rPr>
          <w:sz w:val="24"/>
        </w:rPr>
        <w:t>the</w:t>
      </w:r>
      <w:r>
        <w:rPr>
          <w:spacing w:val="-7"/>
          <w:sz w:val="24"/>
        </w:rPr>
        <w:t> </w:t>
      </w:r>
      <w:r>
        <w:rPr>
          <w:sz w:val="24"/>
        </w:rPr>
        <w:t>purposes of providing the</w:t>
      </w:r>
      <w:r>
        <w:rPr>
          <w:spacing w:val="-3"/>
          <w:sz w:val="24"/>
        </w:rPr>
        <w:t> </w:t>
      </w:r>
      <w:r>
        <w:rPr>
          <w:sz w:val="24"/>
        </w:rPr>
        <w:t>Services;</w:t>
      </w:r>
    </w:p>
    <w:p>
      <w:pPr>
        <w:pStyle w:val="BodyText"/>
        <w:spacing w:before="6"/>
        <w:rPr>
          <w:sz w:val="20"/>
        </w:rPr>
      </w:pPr>
    </w:p>
    <w:p>
      <w:pPr>
        <w:pStyle w:val="ListParagraph"/>
        <w:numPr>
          <w:ilvl w:val="1"/>
          <w:numId w:val="23"/>
        </w:numPr>
        <w:tabs>
          <w:tab w:pos="1809" w:val="left" w:leader="none"/>
        </w:tabs>
        <w:spacing w:line="261" w:lineRule="auto" w:before="1" w:after="0"/>
        <w:ind w:left="1808" w:right="476" w:hanging="562"/>
        <w:jc w:val="both"/>
        <w:rPr>
          <w:sz w:val="24"/>
        </w:rPr>
      </w:pPr>
      <w:r>
        <w:rPr>
          <w:sz w:val="24"/>
        </w:rPr>
        <w:t>provide such necessary information for the provision of the Services as the Supplier may reasonably</w:t>
      </w:r>
      <w:r>
        <w:rPr>
          <w:spacing w:val="-10"/>
          <w:sz w:val="24"/>
        </w:rPr>
        <w:t> </w:t>
      </w:r>
      <w:r>
        <w:rPr>
          <w:sz w:val="24"/>
        </w:rPr>
        <w:t>request.</w:t>
      </w:r>
    </w:p>
    <w:p>
      <w:pPr>
        <w:pStyle w:val="BodyText"/>
        <w:spacing w:before="8"/>
        <w:rPr>
          <w:sz w:val="20"/>
        </w:rPr>
      </w:pPr>
    </w:p>
    <w:p>
      <w:pPr>
        <w:pStyle w:val="ListParagraph"/>
        <w:numPr>
          <w:ilvl w:val="1"/>
          <w:numId w:val="23"/>
        </w:numPr>
        <w:tabs>
          <w:tab w:pos="1808" w:val="left" w:leader="none"/>
          <w:tab w:pos="1809" w:val="left" w:leader="none"/>
        </w:tabs>
        <w:spacing w:line="240" w:lineRule="auto" w:before="1" w:after="0"/>
        <w:ind w:left="1808" w:right="0" w:hanging="562"/>
        <w:jc w:val="left"/>
        <w:rPr>
          <w:sz w:val="24"/>
        </w:rPr>
      </w:pPr>
      <w:r>
        <w:rPr>
          <w:sz w:val="24"/>
        </w:rPr>
        <w:t>pay the Charges in accordance with clause </w:t>
      </w:r>
      <w:hyperlink w:history="true" w:anchor="_bookmark21">
        <w:r>
          <w:rPr>
            <w:sz w:val="24"/>
          </w:rPr>
          <w:t>7 </w:t>
        </w:r>
      </w:hyperlink>
      <w:r>
        <w:rPr>
          <w:sz w:val="24"/>
        </w:rPr>
        <w:t>of the</w:t>
      </w:r>
      <w:r>
        <w:rPr>
          <w:spacing w:val="-2"/>
          <w:sz w:val="24"/>
        </w:rPr>
        <w:t> </w:t>
      </w:r>
      <w:r>
        <w:rPr>
          <w:sz w:val="24"/>
        </w:rPr>
        <w:t>Contract.</w:t>
      </w:r>
    </w:p>
    <w:p>
      <w:pPr>
        <w:pStyle w:val="BodyText"/>
        <w:rPr>
          <w:sz w:val="26"/>
        </w:rPr>
      </w:pPr>
    </w:p>
    <w:p>
      <w:pPr>
        <w:pStyle w:val="BodyText"/>
        <w:spacing w:before="5"/>
        <w:rPr>
          <w:sz w:val="38"/>
        </w:rPr>
      </w:pPr>
    </w:p>
    <w:p>
      <w:pPr>
        <w:pStyle w:val="Heading1"/>
        <w:numPr>
          <w:ilvl w:val="0"/>
          <w:numId w:val="21"/>
        </w:numPr>
        <w:tabs>
          <w:tab w:pos="973" w:val="left" w:leader="none"/>
          <w:tab w:pos="974" w:val="left" w:leader="none"/>
        </w:tabs>
        <w:spacing w:line="240" w:lineRule="auto" w:before="0" w:after="0"/>
        <w:ind w:left="973" w:right="0" w:hanging="720"/>
        <w:jc w:val="left"/>
      </w:pPr>
      <w:r>
        <w:rPr/>
        <w:t>TITLE TO DELIVERABLES AND CUSTOMER MATERIALS</w:t>
      </w:r>
    </w:p>
    <w:p>
      <w:pPr>
        <w:pStyle w:val="BodyText"/>
        <w:rPr>
          <w:b/>
          <w:sz w:val="23"/>
        </w:rPr>
      </w:pPr>
    </w:p>
    <w:p>
      <w:pPr>
        <w:pStyle w:val="ListParagraph"/>
        <w:numPr>
          <w:ilvl w:val="1"/>
          <w:numId w:val="24"/>
        </w:numPr>
        <w:tabs>
          <w:tab w:pos="974" w:val="left" w:leader="none"/>
        </w:tabs>
        <w:spacing w:line="261" w:lineRule="auto" w:before="0" w:after="0"/>
        <w:ind w:left="973" w:right="470" w:hanging="720"/>
        <w:jc w:val="both"/>
        <w:rPr>
          <w:sz w:val="24"/>
        </w:rPr>
      </w:pPr>
      <w:r>
        <w:rPr>
          <w:sz w:val="24"/>
        </w:rPr>
        <w:t>Title</w:t>
      </w:r>
      <w:r>
        <w:rPr>
          <w:spacing w:val="-13"/>
          <w:sz w:val="24"/>
        </w:rPr>
        <w:t> </w:t>
      </w:r>
      <w:r>
        <w:rPr>
          <w:sz w:val="24"/>
        </w:rPr>
        <w:t>to</w:t>
      </w:r>
      <w:r>
        <w:rPr>
          <w:spacing w:val="-12"/>
          <w:sz w:val="24"/>
        </w:rPr>
        <w:t> </w:t>
      </w:r>
      <w:r>
        <w:rPr>
          <w:sz w:val="24"/>
        </w:rPr>
        <w:t>any</w:t>
      </w:r>
      <w:r>
        <w:rPr>
          <w:spacing w:val="-14"/>
          <w:sz w:val="24"/>
        </w:rPr>
        <w:t> </w:t>
      </w:r>
      <w:r>
        <w:rPr>
          <w:sz w:val="24"/>
        </w:rPr>
        <w:t>Deliverables</w:t>
      </w:r>
      <w:r>
        <w:rPr>
          <w:spacing w:val="-11"/>
          <w:sz w:val="24"/>
        </w:rPr>
        <w:t> </w:t>
      </w:r>
      <w:r>
        <w:rPr>
          <w:sz w:val="24"/>
        </w:rPr>
        <w:t>that</w:t>
      </w:r>
      <w:r>
        <w:rPr>
          <w:spacing w:val="-12"/>
          <w:sz w:val="24"/>
        </w:rPr>
        <w:t> </w:t>
      </w:r>
      <w:r>
        <w:rPr>
          <w:sz w:val="24"/>
        </w:rPr>
        <w:t>are</w:t>
      </w:r>
      <w:r>
        <w:rPr>
          <w:spacing w:val="-11"/>
          <w:sz w:val="24"/>
        </w:rPr>
        <w:t> </w:t>
      </w:r>
      <w:r>
        <w:rPr>
          <w:sz w:val="24"/>
        </w:rPr>
        <w:t>goods</w:t>
      </w:r>
      <w:r>
        <w:rPr>
          <w:spacing w:val="-13"/>
          <w:sz w:val="24"/>
        </w:rPr>
        <w:t> </w:t>
      </w:r>
      <w:r>
        <w:rPr>
          <w:sz w:val="24"/>
        </w:rPr>
        <w:t>or</w:t>
      </w:r>
      <w:r>
        <w:rPr>
          <w:spacing w:val="-8"/>
          <w:sz w:val="24"/>
        </w:rPr>
        <w:t> </w:t>
      </w:r>
      <w:r>
        <w:rPr>
          <w:sz w:val="24"/>
        </w:rPr>
        <w:t>in</w:t>
      </w:r>
      <w:r>
        <w:rPr>
          <w:spacing w:val="-13"/>
          <w:sz w:val="24"/>
        </w:rPr>
        <w:t> </w:t>
      </w:r>
      <w:r>
        <w:rPr>
          <w:sz w:val="24"/>
        </w:rPr>
        <w:t>any</w:t>
      </w:r>
      <w:r>
        <w:rPr>
          <w:spacing w:val="-13"/>
          <w:sz w:val="24"/>
        </w:rPr>
        <w:t> </w:t>
      </w:r>
      <w:r>
        <w:rPr>
          <w:sz w:val="24"/>
        </w:rPr>
        <w:t>physical</w:t>
      </w:r>
      <w:r>
        <w:rPr>
          <w:spacing w:val="-12"/>
          <w:sz w:val="24"/>
        </w:rPr>
        <w:t> </w:t>
      </w:r>
      <w:r>
        <w:rPr>
          <w:sz w:val="24"/>
        </w:rPr>
        <w:t>media</w:t>
      </w:r>
      <w:r>
        <w:rPr>
          <w:spacing w:val="-12"/>
          <w:sz w:val="24"/>
        </w:rPr>
        <w:t> </w:t>
      </w:r>
      <w:r>
        <w:rPr>
          <w:sz w:val="24"/>
        </w:rPr>
        <w:t>on</w:t>
      </w:r>
      <w:r>
        <w:rPr>
          <w:spacing w:val="-12"/>
          <w:sz w:val="24"/>
        </w:rPr>
        <w:t> </w:t>
      </w:r>
      <w:r>
        <w:rPr>
          <w:sz w:val="24"/>
        </w:rPr>
        <w:t>which</w:t>
      </w:r>
      <w:r>
        <w:rPr>
          <w:spacing w:val="-11"/>
          <w:sz w:val="24"/>
        </w:rPr>
        <w:t> </w:t>
      </w:r>
      <w:r>
        <w:rPr>
          <w:sz w:val="24"/>
        </w:rPr>
        <w:t>Deliverables are stored and title to any goods or materials transferred to the Customer as part of the</w:t>
      </w:r>
      <w:r>
        <w:rPr>
          <w:spacing w:val="-8"/>
          <w:sz w:val="24"/>
        </w:rPr>
        <w:t> </w:t>
      </w:r>
      <w:r>
        <w:rPr>
          <w:sz w:val="24"/>
        </w:rPr>
        <w:t>Services</w:t>
      </w:r>
      <w:r>
        <w:rPr>
          <w:spacing w:val="-8"/>
          <w:sz w:val="24"/>
        </w:rPr>
        <w:t> </w:t>
      </w:r>
      <w:r>
        <w:rPr>
          <w:sz w:val="24"/>
        </w:rPr>
        <w:t>shall</w:t>
      </w:r>
      <w:r>
        <w:rPr>
          <w:spacing w:val="-10"/>
          <w:sz w:val="24"/>
        </w:rPr>
        <w:t> </w:t>
      </w:r>
      <w:r>
        <w:rPr>
          <w:sz w:val="24"/>
        </w:rPr>
        <w:t>pass</w:t>
      </w:r>
      <w:r>
        <w:rPr>
          <w:spacing w:val="-8"/>
          <w:sz w:val="24"/>
        </w:rPr>
        <w:t> </w:t>
      </w:r>
      <w:r>
        <w:rPr>
          <w:sz w:val="24"/>
        </w:rPr>
        <w:t>to</w:t>
      </w:r>
      <w:r>
        <w:rPr>
          <w:spacing w:val="-7"/>
          <w:sz w:val="24"/>
        </w:rPr>
        <w:t> </w:t>
      </w:r>
      <w:r>
        <w:rPr>
          <w:sz w:val="24"/>
        </w:rPr>
        <w:t>the</w:t>
      </w:r>
      <w:r>
        <w:rPr>
          <w:spacing w:val="-8"/>
          <w:sz w:val="24"/>
        </w:rPr>
        <w:t> </w:t>
      </w:r>
      <w:r>
        <w:rPr>
          <w:sz w:val="24"/>
        </w:rPr>
        <w:t>Customer</w:t>
      </w:r>
      <w:r>
        <w:rPr>
          <w:spacing w:val="-9"/>
          <w:sz w:val="24"/>
        </w:rPr>
        <w:t> </w:t>
      </w:r>
      <w:r>
        <w:rPr>
          <w:sz w:val="24"/>
        </w:rPr>
        <w:t>on</w:t>
      </w:r>
      <w:r>
        <w:rPr>
          <w:spacing w:val="-10"/>
          <w:sz w:val="24"/>
        </w:rPr>
        <w:t> </w:t>
      </w:r>
      <w:r>
        <w:rPr>
          <w:sz w:val="24"/>
        </w:rPr>
        <w:t>the</w:t>
      </w:r>
      <w:r>
        <w:rPr>
          <w:spacing w:val="-8"/>
          <w:sz w:val="24"/>
        </w:rPr>
        <w:t> </w:t>
      </w:r>
      <w:r>
        <w:rPr>
          <w:sz w:val="24"/>
        </w:rPr>
        <w:t>earlier</w:t>
      </w:r>
      <w:r>
        <w:rPr>
          <w:spacing w:val="-8"/>
          <w:sz w:val="24"/>
        </w:rPr>
        <w:t> </w:t>
      </w:r>
      <w:r>
        <w:rPr>
          <w:sz w:val="24"/>
        </w:rPr>
        <w:t>of</w:t>
      </w:r>
      <w:r>
        <w:rPr>
          <w:spacing w:val="-9"/>
          <w:sz w:val="24"/>
        </w:rPr>
        <w:t> </w:t>
      </w:r>
      <w:r>
        <w:rPr>
          <w:sz w:val="24"/>
        </w:rPr>
        <w:t>their</w:t>
      </w:r>
      <w:r>
        <w:rPr>
          <w:spacing w:val="-9"/>
          <w:sz w:val="24"/>
        </w:rPr>
        <w:t> </w:t>
      </w:r>
      <w:r>
        <w:rPr>
          <w:sz w:val="24"/>
        </w:rPr>
        <w:t>delivery</w:t>
      </w:r>
      <w:r>
        <w:rPr>
          <w:spacing w:val="-11"/>
          <w:sz w:val="24"/>
        </w:rPr>
        <w:t> </w:t>
      </w:r>
      <w:r>
        <w:rPr>
          <w:sz w:val="24"/>
        </w:rPr>
        <w:t>to</w:t>
      </w:r>
      <w:r>
        <w:rPr>
          <w:spacing w:val="-8"/>
          <w:sz w:val="24"/>
        </w:rPr>
        <w:t> </w:t>
      </w:r>
      <w:r>
        <w:rPr>
          <w:sz w:val="24"/>
        </w:rPr>
        <w:t>the</w:t>
      </w:r>
      <w:r>
        <w:rPr>
          <w:spacing w:val="-7"/>
          <w:sz w:val="24"/>
        </w:rPr>
        <w:t> </w:t>
      </w:r>
      <w:r>
        <w:rPr>
          <w:sz w:val="24"/>
        </w:rPr>
        <w:t>Customer or payment of the Charges for them. The Supplier transfers the Deliverables and all such goods and materials to the Customer free from all liens, charges and encumbrances.</w:t>
      </w:r>
    </w:p>
    <w:p>
      <w:pPr>
        <w:pStyle w:val="BodyText"/>
        <w:spacing w:before="5"/>
        <w:rPr>
          <w:sz w:val="20"/>
        </w:rPr>
      </w:pPr>
    </w:p>
    <w:p>
      <w:pPr>
        <w:pStyle w:val="ListParagraph"/>
        <w:numPr>
          <w:ilvl w:val="1"/>
          <w:numId w:val="24"/>
        </w:numPr>
        <w:tabs>
          <w:tab w:pos="973" w:val="left" w:leader="none"/>
          <w:tab w:pos="974" w:val="left" w:leader="none"/>
        </w:tabs>
        <w:spacing w:line="240" w:lineRule="auto" w:before="0" w:after="0"/>
        <w:ind w:left="973" w:right="0" w:hanging="720"/>
        <w:jc w:val="left"/>
        <w:rPr>
          <w:sz w:val="24"/>
        </w:rPr>
      </w:pPr>
      <w:r>
        <w:rPr>
          <w:sz w:val="24"/>
        </w:rPr>
        <w:t>All Customer Materials are the exclusive property of the</w:t>
      </w:r>
      <w:r>
        <w:rPr>
          <w:spacing w:val="-10"/>
          <w:sz w:val="24"/>
        </w:rPr>
        <w:t> </w:t>
      </w:r>
      <w:r>
        <w:rPr>
          <w:sz w:val="24"/>
        </w:rPr>
        <w:t>Customer.</w:t>
      </w:r>
    </w:p>
    <w:p>
      <w:pPr>
        <w:spacing w:after="0" w:line="240" w:lineRule="auto"/>
        <w:jc w:val="left"/>
        <w:rPr>
          <w:sz w:val="24"/>
        </w:rPr>
        <w:sectPr>
          <w:pgSz w:w="11910" w:h="16840"/>
          <w:pgMar w:header="0" w:footer="672" w:top="1380" w:bottom="1020" w:left="880" w:right="520"/>
        </w:sectPr>
      </w:pPr>
    </w:p>
    <w:p>
      <w:pPr>
        <w:pStyle w:val="Heading1"/>
        <w:numPr>
          <w:ilvl w:val="0"/>
          <w:numId w:val="21"/>
        </w:numPr>
        <w:tabs>
          <w:tab w:pos="973" w:val="left" w:leader="none"/>
          <w:tab w:pos="974" w:val="left" w:leader="none"/>
        </w:tabs>
        <w:spacing w:line="240" w:lineRule="auto" w:before="64" w:after="0"/>
        <w:ind w:left="973" w:right="0" w:hanging="720"/>
        <w:jc w:val="left"/>
      </w:pPr>
      <w:r>
        <w:rPr/>
        <w:t>INTELLECTUAL</w:t>
      </w:r>
      <w:r>
        <w:rPr>
          <w:spacing w:val="-1"/>
        </w:rPr>
        <w:t> </w:t>
      </w:r>
      <w:r>
        <w:rPr/>
        <w:t>PROPERTY</w:t>
      </w:r>
    </w:p>
    <w:p>
      <w:pPr>
        <w:pStyle w:val="BodyText"/>
        <w:spacing w:before="11"/>
        <w:rPr>
          <w:b/>
          <w:sz w:val="22"/>
        </w:rPr>
      </w:pPr>
    </w:p>
    <w:p>
      <w:pPr>
        <w:pStyle w:val="ListParagraph"/>
        <w:numPr>
          <w:ilvl w:val="1"/>
          <w:numId w:val="25"/>
        </w:numPr>
        <w:tabs>
          <w:tab w:pos="974" w:val="left" w:leader="none"/>
        </w:tabs>
        <w:spacing w:line="259" w:lineRule="auto" w:before="0" w:after="0"/>
        <w:ind w:left="973" w:right="479" w:hanging="720"/>
        <w:jc w:val="both"/>
        <w:rPr>
          <w:sz w:val="24"/>
        </w:rPr>
      </w:pPr>
      <w:r>
        <w:rPr>
          <w:sz w:val="24"/>
        </w:rPr>
        <w:t>In the absence of prior written agreement by the Customer to the contrary, all Intellectual Property Rights created by the Supplier or an employee, agent or subcontractor of the</w:t>
      </w:r>
      <w:r>
        <w:rPr>
          <w:spacing w:val="-1"/>
          <w:sz w:val="24"/>
        </w:rPr>
        <w:t> </w:t>
      </w:r>
      <w:r>
        <w:rPr>
          <w:sz w:val="24"/>
        </w:rPr>
        <w:t>Supplier:</w:t>
      </w:r>
    </w:p>
    <w:p>
      <w:pPr>
        <w:pStyle w:val="BodyText"/>
        <w:spacing w:before="4"/>
        <w:rPr>
          <w:sz w:val="21"/>
        </w:rPr>
      </w:pPr>
    </w:p>
    <w:p>
      <w:pPr>
        <w:pStyle w:val="ListParagraph"/>
        <w:numPr>
          <w:ilvl w:val="2"/>
          <w:numId w:val="25"/>
        </w:numPr>
        <w:tabs>
          <w:tab w:pos="1808" w:val="left" w:leader="none"/>
          <w:tab w:pos="1809" w:val="left" w:leader="none"/>
        </w:tabs>
        <w:spacing w:line="240" w:lineRule="auto" w:before="0" w:after="0"/>
        <w:ind w:left="1808" w:right="0" w:hanging="562"/>
        <w:jc w:val="left"/>
        <w:rPr>
          <w:sz w:val="24"/>
        </w:rPr>
      </w:pPr>
      <w:r>
        <w:rPr>
          <w:sz w:val="24"/>
        </w:rPr>
        <w:t>in the course of performing the Services;</w:t>
      </w:r>
      <w:r>
        <w:rPr>
          <w:spacing w:val="-9"/>
          <w:sz w:val="24"/>
        </w:rPr>
        <w:t> </w:t>
      </w:r>
      <w:r>
        <w:rPr>
          <w:sz w:val="24"/>
        </w:rPr>
        <w:t>or</w:t>
      </w:r>
    </w:p>
    <w:p>
      <w:pPr>
        <w:pStyle w:val="BodyText"/>
        <w:rPr>
          <w:sz w:val="23"/>
        </w:rPr>
      </w:pPr>
    </w:p>
    <w:p>
      <w:pPr>
        <w:pStyle w:val="ListParagraph"/>
        <w:numPr>
          <w:ilvl w:val="2"/>
          <w:numId w:val="25"/>
        </w:numPr>
        <w:tabs>
          <w:tab w:pos="1808" w:val="left" w:leader="none"/>
          <w:tab w:pos="1809" w:val="left" w:leader="none"/>
        </w:tabs>
        <w:spacing w:line="240" w:lineRule="auto" w:before="0" w:after="0"/>
        <w:ind w:left="1808" w:right="0" w:hanging="562"/>
        <w:jc w:val="left"/>
        <w:rPr>
          <w:sz w:val="24"/>
        </w:rPr>
      </w:pPr>
      <w:r>
        <w:rPr>
          <w:sz w:val="24"/>
        </w:rPr>
        <w:t>exclusively for the purpose of performing the Services;</w:t>
      </w:r>
      <w:r>
        <w:rPr>
          <w:spacing w:val="-11"/>
          <w:sz w:val="24"/>
        </w:rPr>
        <w:t> </w:t>
      </w:r>
      <w:r>
        <w:rPr>
          <w:sz w:val="24"/>
        </w:rPr>
        <w:t>or</w:t>
      </w:r>
    </w:p>
    <w:p>
      <w:pPr>
        <w:pStyle w:val="BodyText"/>
        <w:spacing w:before="11"/>
        <w:rPr>
          <w:sz w:val="22"/>
        </w:rPr>
      </w:pPr>
    </w:p>
    <w:p>
      <w:pPr>
        <w:pStyle w:val="ListParagraph"/>
        <w:numPr>
          <w:ilvl w:val="2"/>
          <w:numId w:val="25"/>
        </w:numPr>
        <w:tabs>
          <w:tab w:pos="1808" w:val="left" w:leader="none"/>
          <w:tab w:pos="1809" w:val="left" w:leader="none"/>
        </w:tabs>
        <w:spacing w:line="240" w:lineRule="auto" w:before="0" w:after="0"/>
        <w:ind w:left="1808" w:right="0" w:hanging="562"/>
        <w:jc w:val="left"/>
        <w:rPr>
          <w:sz w:val="24"/>
        </w:rPr>
      </w:pPr>
      <w:r>
        <w:rPr>
          <w:sz w:val="24"/>
        </w:rPr>
        <w:t>in the</w:t>
      </w:r>
      <w:r>
        <w:rPr>
          <w:spacing w:val="-3"/>
          <w:sz w:val="24"/>
        </w:rPr>
        <w:t> </w:t>
      </w:r>
      <w:r>
        <w:rPr>
          <w:sz w:val="24"/>
        </w:rPr>
        <w:t>Deliverables</w:t>
      </w:r>
    </w:p>
    <w:p>
      <w:pPr>
        <w:pStyle w:val="BodyText"/>
        <w:spacing w:before="183"/>
        <w:ind w:left="973"/>
      </w:pPr>
      <w:r>
        <w:rPr/>
        <w:t>shall vest in the Customer on creation.</w:t>
      </w:r>
    </w:p>
    <w:p>
      <w:pPr>
        <w:pStyle w:val="BodyText"/>
        <w:spacing w:before="11"/>
        <w:rPr>
          <w:sz w:val="22"/>
        </w:rPr>
      </w:pPr>
    </w:p>
    <w:p>
      <w:pPr>
        <w:pStyle w:val="ListParagraph"/>
        <w:numPr>
          <w:ilvl w:val="1"/>
          <w:numId w:val="25"/>
        </w:numPr>
        <w:tabs>
          <w:tab w:pos="974" w:val="left" w:leader="none"/>
        </w:tabs>
        <w:spacing w:line="261" w:lineRule="auto" w:before="0" w:after="0"/>
        <w:ind w:left="973" w:right="468" w:hanging="720"/>
        <w:jc w:val="both"/>
        <w:rPr>
          <w:sz w:val="24"/>
        </w:rPr>
      </w:pPr>
      <w:r>
        <w:rPr>
          <w:sz w:val="24"/>
        </w:rPr>
        <w:t>To the extent any of the Intellectual Property Rights do not automatically vest in the Customer, the Supplier, its employees, agents and any subcontractors will hold the same on trust for the Customer and promptly execute any document necessary to assign any such Intellectual Property Rights, at no additional cost to the</w:t>
      </w:r>
      <w:r>
        <w:rPr>
          <w:spacing w:val="-21"/>
          <w:sz w:val="24"/>
        </w:rPr>
        <w:t> </w:t>
      </w:r>
      <w:r>
        <w:rPr>
          <w:sz w:val="24"/>
        </w:rPr>
        <w:t>Customer.</w:t>
      </w:r>
    </w:p>
    <w:p>
      <w:pPr>
        <w:pStyle w:val="BodyText"/>
        <w:spacing w:before="6"/>
        <w:rPr>
          <w:sz w:val="20"/>
        </w:rPr>
      </w:pPr>
    </w:p>
    <w:p>
      <w:pPr>
        <w:pStyle w:val="ListParagraph"/>
        <w:numPr>
          <w:ilvl w:val="1"/>
          <w:numId w:val="25"/>
        </w:numPr>
        <w:tabs>
          <w:tab w:pos="974" w:val="left" w:leader="none"/>
        </w:tabs>
        <w:spacing w:line="261" w:lineRule="auto" w:before="1" w:after="0"/>
        <w:ind w:left="973" w:right="477" w:hanging="720"/>
        <w:jc w:val="both"/>
        <w:rPr>
          <w:sz w:val="24"/>
        </w:rPr>
      </w:pPr>
      <w:r>
        <w:rPr>
          <w:sz w:val="24"/>
        </w:rPr>
        <w:t>The</w:t>
      </w:r>
      <w:r>
        <w:rPr>
          <w:spacing w:val="-7"/>
          <w:sz w:val="24"/>
        </w:rPr>
        <w:t> </w:t>
      </w:r>
      <w:r>
        <w:rPr>
          <w:sz w:val="24"/>
        </w:rPr>
        <w:t>Supplier</w:t>
      </w:r>
      <w:r>
        <w:rPr>
          <w:spacing w:val="-8"/>
          <w:sz w:val="24"/>
        </w:rPr>
        <w:t> </w:t>
      </w:r>
      <w:r>
        <w:rPr>
          <w:sz w:val="24"/>
        </w:rPr>
        <w:t>agrees</w:t>
      </w:r>
      <w:r>
        <w:rPr>
          <w:spacing w:val="-10"/>
          <w:sz w:val="24"/>
        </w:rPr>
        <w:t> </w:t>
      </w:r>
      <w:r>
        <w:rPr>
          <w:sz w:val="24"/>
        </w:rPr>
        <w:t>and</w:t>
      </w:r>
      <w:r>
        <w:rPr>
          <w:spacing w:val="-8"/>
          <w:sz w:val="24"/>
        </w:rPr>
        <w:t> </w:t>
      </w:r>
      <w:r>
        <w:rPr>
          <w:sz w:val="24"/>
        </w:rPr>
        <w:t>undertakes</w:t>
      </w:r>
      <w:r>
        <w:rPr>
          <w:spacing w:val="-10"/>
          <w:sz w:val="24"/>
        </w:rPr>
        <w:t> </w:t>
      </w:r>
      <w:r>
        <w:rPr>
          <w:sz w:val="24"/>
        </w:rPr>
        <w:t>that</w:t>
      </w:r>
      <w:r>
        <w:rPr>
          <w:spacing w:val="-10"/>
          <w:sz w:val="24"/>
        </w:rPr>
        <w:t> </w:t>
      </w:r>
      <w:r>
        <w:rPr>
          <w:sz w:val="24"/>
        </w:rPr>
        <w:t>the</w:t>
      </w:r>
      <w:r>
        <w:rPr>
          <w:spacing w:val="-11"/>
          <w:sz w:val="24"/>
        </w:rPr>
        <w:t> </w:t>
      </w:r>
      <w:r>
        <w:rPr>
          <w:sz w:val="24"/>
        </w:rPr>
        <w:t>Customer's</w:t>
      </w:r>
      <w:r>
        <w:rPr>
          <w:spacing w:val="-8"/>
          <w:sz w:val="24"/>
        </w:rPr>
        <w:t> </w:t>
      </w:r>
      <w:r>
        <w:rPr>
          <w:sz w:val="24"/>
        </w:rPr>
        <w:t>organisational</w:t>
      </w:r>
      <w:r>
        <w:rPr>
          <w:spacing w:val="-8"/>
          <w:sz w:val="24"/>
        </w:rPr>
        <w:t> </w:t>
      </w:r>
      <w:r>
        <w:rPr>
          <w:sz w:val="24"/>
        </w:rPr>
        <w:t>name,</w:t>
      </w:r>
      <w:r>
        <w:rPr>
          <w:spacing w:val="-7"/>
          <w:sz w:val="24"/>
        </w:rPr>
        <w:t> </w:t>
      </w:r>
      <w:r>
        <w:rPr>
          <w:sz w:val="24"/>
        </w:rPr>
        <w:t>logo</w:t>
      </w:r>
      <w:r>
        <w:rPr>
          <w:spacing w:val="-6"/>
          <w:sz w:val="24"/>
        </w:rPr>
        <w:t> </w:t>
      </w:r>
      <w:r>
        <w:rPr>
          <w:sz w:val="24"/>
        </w:rPr>
        <w:t>or other identifying mark shall not be used without prior written approval from the Customer.</w:t>
      </w:r>
    </w:p>
    <w:p>
      <w:pPr>
        <w:pStyle w:val="BodyText"/>
        <w:spacing w:before="7"/>
        <w:rPr>
          <w:sz w:val="20"/>
        </w:rPr>
      </w:pPr>
    </w:p>
    <w:p>
      <w:pPr>
        <w:pStyle w:val="Heading1"/>
        <w:numPr>
          <w:ilvl w:val="0"/>
          <w:numId w:val="21"/>
        </w:numPr>
        <w:tabs>
          <w:tab w:pos="973" w:val="left" w:leader="none"/>
          <w:tab w:pos="974" w:val="left" w:leader="none"/>
        </w:tabs>
        <w:spacing w:line="240" w:lineRule="auto" w:before="1" w:after="0"/>
        <w:ind w:left="973" w:right="0" w:hanging="720"/>
        <w:jc w:val="left"/>
      </w:pPr>
      <w:bookmarkStart w:name="_bookmark21" w:id="36"/>
      <w:bookmarkEnd w:id="36"/>
      <w:r>
        <w:rPr>
          <w:b w:val="0"/>
        </w:rPr>
      </w:r>
      <w:bookmarkStart w:name="_bookmark21" w:id="37"/>
      <w:bookmarkEnd w:id="37"/>
      <w:r>
        <w:rPr/>
        <w:t>C</w:t>
      </w:r>
      <w:r>
        <w:rPr/>
        <w:t>HARGES AND</w:t>
      </w:r>
      <w:r>
        <w:rPr>
          <w:spacing w:val="3"/>
        </w:rPr>
        <w:t> </w:t>
      </w:r>
      <w:r>
        <w:rPr/>
        <w:t>PAYMENT</w:t>
      </w:r>
    </w:p>
    <w:p>
      <w:pPr>
        <w:pStyle w:val="BodyText"/>
        <w:spacing w:before="1"/>
        <w:rPr>
          <w:b/>
          <w:sz w:val="23"/>
        </w:rPr>
      </w:pPr>
    </w:p>
    <w:p>
      <w:pPr>
        <w:pStyle w:val="ListParagraph"/>
        <w:numPr>
          <w:ilvl w:val="1"/>
          <w:numId w:val="26"/>
        </w:numPr>
        <w:tabs>
          <w:tab w:pos="974" w:val="left" w:leader="none"/>
        </w:tabs>
        <w:spacing w:line="261" w:lineRule="auto" w:before="1" w:after="0"/>
        <w:ind w:left="973" w:right="468" w:hanging="720"/>
        <w:jc w:val="both"/>
        <w:rPr>
          <w:sz w:val="24"/>
        </w:rPr>
      </w:pPr>
      <w:r>
        <w:rPr>
          <w:sz w:val="24"/>
        </w:rPr>
        <w:t>The Supplier shall indemnify the Customer against all liabilities, costs, expenses, damages and losses and all other reasonable professional costs and expenses) suffered or incurred by the Customer arising out of or in connection with any claim brought against the Customer for actual or alleged infringement of any Intellectual Property</w:t>
      </w:r>
      <w:r>
        <w:rPr>
          <w:spacing w:val="-7"/>
          <w:sz w:val="24"/>
        </w:rPr>
        <w:t> </w:t>
      </w:r>
      <w:r>
        <w:rPr>
          <w:sz w:val="24"/>
        </w:rPr>
        <w:t>Rights</w:t>
      </w:r>
      <w:r>
        <w:rPr>
          <w:spacing w:val="-3"/>
          <w:sz w:val="24"/>
        </w:rPr>
        <w:t> </w:t>
      </w:r>
      <w:r>
        <w:rPr>
          <w:sz w:val="24"/>
        </w:rPr>
        <w:t>arising</w:t>
      </w:r>
      <w:r>
        <w:rPr>
          <w:spacing w:val="-3"/>
          <w:sz w:val="24"/>
        </w:rPr>
        <w:t> </w:t>
      </w:r>
      <w:r>
        <w:rPr>
          <w:sz w:val="24"/>
        </w:rPr>
        <w:t>out</w:t>
      </w:r>
      <w:r>
        <w:rPr>
          <w:spacing w:val="-4"/>
          <w:sz w:val="24"/>
        </w:rPr>
        <w:t> </w:t>
      </w:r>
      <w:r>
        <w:rPr>
          <w:sz w:val="24"/>
        </w:rPr>
        <w:t>of,</w:t>
      </w:r>
      <w:r>
        <w:rPr>
          <w:spacing w:val="-3"/>
          <w:sz w:val="24"/>
        </w:rPr>
        <w:t> </w:t>
      </w:r>
      <w:r>
        <w:rPr>
          <w:sz w:val="24"/>
        </w:rPr>
        <w:t>or</w:t>
      </w:r>
      <w:r>
        <w:rPr>
          <w:spacing w:val="-5"/>
          <w:sz w:val="24"/>
        </w:rPr>
        <w:t> </w:t>
      </w:r>
      <w:r>
        <w:rPr>
          <w:sz w:val="24"/>
        </w:rPr>
        <w:t>in</w:t>
      </w:r>
      <w:r>
        <w:rPr>
          <w:spacing w:val="-3"/>
          <w:sz w:val="24"/>
        </w:rPr>
        <w:t> </w:t>
      </w:r>
      <w:r>
        <w:rPr>
          <w:sz w:val="24"/>
        </w:rPr>
        <w:t>connection</w:t>
      </w:r>
      <w:r>
        <w:rPr>
          <w:spacing w:val="-4"/>
          <w:sz w:val="24"/>
        </w:rPr>
        <w:t> </w:t>
      </w:r>
      <w:r>
        <w:rPr>
          <w:sz w:val="24"/>
        </w:rPr>
        <w:t>with,</w:t>
      </w:r>
      <w:r>
        <w:rPr>
          <w:spacing w:val="-3"/>
          <w:sz w:val="24"/>
        </w:rPr>
        <w:t> </w:t>
      </w:r>
      <w:r>
        <w:rPr>
          <w:sz w:val="24"/>
        </w:rPr>
        <w:t>the</w:t>
      </w:r>
      <w:r>
        <w:rPr>
          <w:spacing w:val="-4"/>
          <w:sz w:val="24"/>
        </w:rPr>
        <w:t> </w:t>
      </w:r>
      <w:r>
        <w:rPr>
          <w:sz w:val="24"/>
        </w:rPr>
        <w:t>receipt,</w:t>
      </w:r>
      <w:r>
        <w:rPr>
          <w:spacing w:val="-3"/>
          <w:sz w:val="24"/>
        </w:rPr>
        <w:t> </w:t>
      </w:r>
      <w:r>
        <w:rPr>
          <w:sz w:val="24"/>
        </w:rPr>
        <w:t>use</w:t>
      </w:r>
      <w:r>
        <w:rPr>
          <w:spacing w:val="-6"/>
          <w:sz w:val="24"/>
        </w:rPr>
        <w:t> </w:t>
      </w:r>
      <w:r>
        <w:rPr>
          <w:sz w:val="24"/>
        </w:rPr>
        <w:t>or</w:t>
      </w:r>
      <w:r>
        <w:rPr>
          <w:spacing w:val="-4"/>
          <w:sz w:val="24"/>
        </w:rPr>
        <w:t> </w:t>
      </w:r>
      <w:r>
        <w:rPr>
          <w:sz w:val="24"/>
        </w:rPr>
        <w:t>onward</w:t>
      </w:r>
      <w:r>
        <w:rPr>
          <w:spacing w:val="-4"/>
          <w:sz w:val="24"/>
        </w:rPr>
        <w:t> </w:t>
      </w:r>
      <w:r>
        <w:rPr>
          <w:sz w:val="24"/>
        </w:rPr>
        <w:t>supply of</w:t>
      </w:r>
      <w:r>
        <w:rPr>
          <w:spacing w:val="-12"/>
          <w:sz w:val="24"/>
        </w:rPr>
        <w:t> </w:t>
      </w:r>
      <w:r>
        <w:rPr>
          <w:sz w:val="24"/>
        </w:rPr>
        <w:t>the</w:t>
      </w:r>
      <w:r>
        <w:rPr>
          <w:spacing w:val="-13"/>
          <w:sz w:val="24"/>
        </w:rPr>
        <w:t> </w:t>
      </w:r>
      <w:r>
        <w:rPr>
          <w:sz w:val="24"/>
        </w:rPr>
        <w:t>Services</w:t>
      </w:r>
      <w:r>
        <w:rPr>
          <w:spacing w:val="-13"/>
          <w:sz w:val="24"/>
        </w:rPr>
        <w:t> </w:t>
      </w:r>
      <w:r>
        <w:rPr>
          <w:sz w:val="24"/>
        </w:rPr>
        <w:t>by</w:t>
      </w:r>
      <w:r>
        <w:rPr>
          <w:spacing w:val="-16"/>
          <w:sz w:val="24"/>
        </w:rPr>
        <w:t> </w:t>
      </w:r>
      <w:r>
        <w:rPr>
          <w:sz w:val="24"/>
        </w:rPr>
        <w:t>the</w:t>
      </w:r>
      <w:r>
        <w:rPr>
          <w:spacing w:val="-16"/>
          <w:sz w:val="24"/>
        </w:rPr>
        <w:t> </w:t>
      </w:r>
      <w:r>
        <w:rPr>
          <w:sz w:val="24"/>
        </w:rPr>
        <w:t>Customer</w:t>
      </w:r>
      <w:r>
        <w:rPr>
          <w:spacing w:val="-15"/>
          <w:sz w:val="24"/>
        </w:rPr>
        <w:t> </w:t>
      </w:r>
      <w:r>
        <w:rPr>
          <w:sz w:val="24"/>
        </w:rPr>
        <w:t>and</w:t>
      </w:r>
      <w:r>
        <w:rPr>
          <w:spacing w:val="-14"/>
          <w:sz w:val="24"/>
        </w:rPr>
        <w:t> </w:t>
      </w:r>
      <w:r>
        <w:rPr>
          <w:sz w:val="24"/>
        </w:rPr>
        <w:t>its</w:t>
      </w:r>
      <w:r>
        <w:rPr>
          <w:spacing w:val="-14"/>
          <w:sz w:val="24"/>
        </w:rPr>
        <w:t> </w:t>
      </w:r>
      <w:r>
        <w:rPr>
          <w:sz w:val="24"/>
        </w:rPr>
        <w:t>licensees</w:t>
      </w:r>
      <w:r>
        <w:rPr>
          <w:spacing w:val="-14"/>
          <w:sz w:val="24"/>
        </w:rPr>
        <w:t> </w:t>
      </w:r>
      <w:r>
        <w:rPr>
          <w:sz w:val="24"/>
        </w:rPr>
        <w:t>and</w:t>
      </w:r>
      <w:r>
        <w:rPr>
          <w:spacing w:val="-13"/>
          <w:sz w:val="24"/>
        </w:rPr>
        <w:t> </w:t>
      </w:r>
      <w:r>
        <w:rPr>
          <w:sz w:val="24"/>
        </w:rPr>
        <w:t>sub-licensees.</w:t>
      </w:r>
      <w:r>
        <w:rPr>
          <w:spacing w:val="-13"/>
          <w:sz w:val="24"/>
        </w:rPr>
        <w:t> </w:t>
      </w:r>
      <w:r>
        <w:rPr>
          <w:sz w:val="24"/>
        </w:rPr>
        <w:t>This</w:t>
      </w:r>
      <w:r>
        <w:rPr>
          <w:spacing w:val="-13"/>
          <w:sz w:val="24"/>
        </w:rPr>
        <w:t> </w:t>
      </w:r>
      <w:r>
        <w:rPr>
          <w:sz w:val="24"/>
        </w:rPr>
        <w:t>Clause</w:t>
      </w:r>
      <w:r>
        <w:rPr>
          <w:spacing w:val="-13"/>
          <w:sz w:val="24"/>
        </w:rPr>
        <w:t> </w:t>
      </w:r>
      <w:r>
        <w:rPr>
          <w:sz w:val="24"/>
        </w:rPr>
        <w:t>shall survive termination of the</w:t>
      </w:r>
      <w:r>
        <w:rPr>
          <w:spacing w:val="-1"/>
          <w:sz w:val="24"/>
        </w:rPr>
        <w:t> </w:t>
      </w:r>
      <w:r>
        <w:rPr>
          <w:sz w:val="24"/>
        </w:rPr>
        <w:t>Contract.</w:t>
      </w:r>
    </w:p>
    <w:p>
      <w:pPr>
        <w:pStyle w:val="ListParagraph"/>
        <w:numPr>
          <w:ilvl w:val="1"/>
          <w:numId w:val="26"/>
        </w:numPr>
        <w:tabs>
          <w:tab w:pos="974" w:val="left" w:leader="none"/>
        </w:tabs>
        <w:spacing w:line="261" w:lineRule="auto" w:before="231" w:after="0"/>
        <w:ind w:left="973" w:right="477" w:hanging="720"/>
        <w:jc w:val="both"/>
        <w:rPr>
          <w:sz w:val="24"/>
        </w:rPr>
      </w:pPr>
      <w:r>
        <w:rPr>
          <w:sz w:val="24"/>
        </w:rPr>
        <w:t>In consideration for the provision of the Services, the Customer shall pay the</w:t>
      </w:r>
      <w:r>
        <w:rPr>
          <w:spacing w:val="-32"/>
          <w:sz w:val="24"/>
        </w:rPr>
        <w:t> </w:t>
      </w:r>
      <w:r>
        <w:rPr>
          <w:sz w:val="24"/>
        </w:rPr>
        <w:t>Supplier the Charges in accordance with this </w:t>
      </w:r>
      <w:hyperlink w:history="true" w:anchor="_bookmark21">
        <w:r>
          <w:rPr>
            <w:sz w:val="24"/>
          </w:rPr>
          <w:t>Clause </w:t>
        </w:r>
      </w:hyperlink>
      <w:hyperlink w:history="true" w:anchor="_bookmark21">
        <w:r>
          <w:rPr>
            <w:sz w:val="24"/>
          </w:rPr>
          <w:t>7 </w:t>
        </w:r>
      </w:hyperlink>
      <w:r>
        <w:rPr>
          <w:sz w:val="24"/>
        </w:rPr>
        <w:t>and the Contract</w:t>
      </w:r>
      <w:r>
        <w:rPr>
          <w:spacing w:val="-6"/>
          <w:sz w:val="24"/>
        </w:rPr>
        <w:t> </w:t>
      </w:r>
      <w:r>
        <w:rPr>
          <w:sz w:val="24"/>
        </w:rPr>
        <w:t>Details.</w:t>
      </w:r>
    </w:p>
    <w:p>
      <w:pPr>
        <w:pStyle w:val="BodyText"/>
        <w:spacing w:before="9"/>
        <w:rPr>
          <w:sz w:val="20"/>
        </w:rPr>
      </w:pPr>
    </w:p>
    <w:p>
      <w:pPr>
        <w:pStyle w:val="ListParagraph"/>
        <w:numPr>
          <w:ilvl w:val="1"/>
          <w:numId w:val="26"/>
        </w:numPr>
        <w:tabs>
          <w:tab w:pos="974" w:val="left" w:leader="none"/>
        </w:tabs>
        <w:spacing w:line="261" w:lineRule="auto" w:before="0" w:after="0"/>
        <w:ind w:left="973" w:right="477" w:hanging="720"/>
        <w:jc w:val="both"/>
        <w:rPr>
          <w:sz w:val="24"/>
        </w:rPr>
      </w:pPr>
      <w:r>
        <w:rPr>
          <w:sz w:val="24"/>
        </w:rPr>
        <w:t>All amounts payable by the Customer exclude amounts in respect of value added tax (VAT) which the Customer shall additionally be liable to pay to the Supplier at the prevailing rate (if applicable), subject to receipt of a valid VAT</w:t>
      </w:r>
      <w:r>
        <w:rPr>
          <w:spacing w:val="-6"/>
          <w:sz w:val="24"/>
        </w:rPr>
        <w:t> </w:t>
      </w:r>
      <w:r>
        <w:rPr>
          <w:sz w:val="24"/>
        </w:rPr>
        <w:t>invoice.</w:t>
      </w:r>
    </w:p>
    <w:p>
      <w:pPr>
        <w:pStyle w:val="BodyText"/>
        <w:spacing w:before="8"/>
        <w:rPr>
          <w:sz w:val="20"/>
        </w:rPr>
      </w:pPr>
    </w:p>
    <w:p>
      <w:pPr>
        <w:pStyle w:val="ListParagraph"/>
        <w:numPr>
          <w:ilvl w:val="1"/>
          <w:numId w:val="26"/>
        </w:numPr>
        <w:tabs>
          <w:tab w:pos="974" w:val="left" w:leader="none"/>
        </w:tabs>
        <w:spacing w:line="261" w:lineRule="auto" w:before="0" w:after="0"/>
        <w:ind w:left="973" w:right="478" w:hanging="720"/>
        <w:jc w:val="both"/>
        <w:rPr>
          <w:sz w:val="24"/>
        </w:rPr>
      </w:pPr>
      <w:r>
        <w:rPr>
          <w:sz w:val="24"/>
        </w:rPr>
        <w:t>The Supplier shall submit invoices for the Charges plus VAT if applicable to the Customer at the intervals specified in the Contract Details. Each invoice shall include all supporting information reasonably required by the</w:t>
      </w:r>
      <w:r>
        <w:rPr>
          <w:spacing w:val="-12"/>
          <w:sz w:val="24"/>
        </w:rPr>
        <w:t> </w:t>
      </w:r>
      <w:r>
        <w:rPr>
          <w:sz w:val="24"/>
        </w:rPr>
        <w:t>Customer.</w:t>
      </w:r>
    </w:p>
    <w:p>
      <w:pPr>
        <w:pStyle w:val="BodyText"/>
        <w:spacing w:before="7"/>
        <w:rPr>
          <w:sz w:val="20"/>
        </w:rPr>
      </w:pPr>
    </w:p>
    <w:p>
      <w:pPr>
        <w:pStyle w:val="ListParagraph"/>
        <w:numPr>
          <w:ilvl w:val="1"/>
          <w:numId w:val="26"/>
        </w:numPr>
        <w:tabs>
          <w:tab w:pos="974" w:val="left" w:leader="none"/>
        </w:tabs>
        <w:spacing w:line="261" w:lineRule="auto" w:before="1" w:after="0"/>
        <w:ind w:left="973" w:right="478" w:hanging="720"/>
        <w:jc w:val="both"/>
        <w:rPr>
          <w:sz w:val="24"/>
        </w:rPr>
      </w:pPr>
      <w:r>
        <w:rPr>
          <w:sz w:val="24"/>
        </w:rPr>
        <w:t>The Customer shall pay each invoice which is properly due and submitted to it by the Supplier, within 30 days of receipt, to a bank account nominated in writing by the Supplier.</w:t>
      </w:r>
    </w:p>
    <w:p>
      <w:pPr>
        <w:spacing w:after="0" w:line="261" w:lineRule="auto"/>
        <w:jc w:val="both"/>
        <w:rPr>
          <w:sz w:val="24"/>
        </w:rPr>
        <w:sectPr>
          <w:pgSz w:w="11910" w:h="16840"/>
          <w:pgMar w:header="0" w:footer="672" w:top="1380" w:bottom="1020" w:left="880" w:right="520"/>
        </w:sectPr>
      </w:pPr>
    </w:p>
    <w:p>
      <w:pPr>
        <w:pStyle w:val="ListParagraph"/>
        <w:numPr>
          <w:ilvl w:val="1"/>
          <w:numId w:val="26"/>
        </w:numPr>
        <w:tabs>
          <w:tab w:pos="974" w:val="left" w:leader="none"/>
        </w:tabs>
        <w:spacing w:line="259" w:lineRule="auto" w:before="64" w:after="0"/>
        <w:ind w:left="973" w:right="471" w:hanging="720"/>
        <w:jc w:val="both"/>
        <w:rPr>
          <w:sz w:val="24"/>
        </w:rPr>
      </w:pPr>
      <w:r>
        <w:rPr>
          <w:sz w:val="24"/>
        </w:rPr>
        <w:t>If the Customer fails to make any undisputed properly invoiced payment due to the Supplier under the Contract by the due date for payment, the Supplier shall have the right to charge interest on the overdue amount at the applicable rate under the Late Payment of Commercial Debts (Interest) Act 1998, accruing on a daily basis from the due date of actual payment, whether before or after</w:t>
      </w:r>
      <w:r>
        <w:rPr>
          <w:spacing w:val="-9"/>
          <w:sz w:val="24"/>
        </w:rPr>
        <w:t> </w:t>
      </w:r>
      <w:r>
        <w:rPr>
          <w:sz w:val="24"/>
        </w:rPr>
        <w:t>judgement.</w:t>
      </w:r>
    </w:p>
    <w:p>
      <w:pPr>
        <w:pStyle w:val="BodyText"/>
        <w:spacing w:before="3"/>
        <w:rPr>
          <w:sz w:val="25"/>
        </w:rPr>
      </w:pPr>
    </w:p>
    <w:p>
      <w:pPr>
        <w:pStyle w:val="ListParagraph"/>
        <w:numPr>
          <w:ilvl w:val="1"/>
          <w:numId w:val="26"/>
        </w:numPr>
        <w:tabs>
          <w:tab w:pos="974" w:val="left" w:leader="none"/>
        </w:tabs>
        <w:spacing w:line="261" w:lineRule="auto" w:before="0" w:after="0"/>
        <w:ind w:left="973" w:right="471" w:hanging="720"/>
        <w:jc w:val="both"/>
        <w:rPr>
          <w:sz w:val="24"/>
        </w:rPr>
      </w:pPr>
      <w:r>
        <w:rPr>
          <w:sz w:val="24"/>
        </w:rPr>
        <w:t>The</w:t>
      </w:r>
      <w:r>
        <w:rPr>
          <w:spacing w:val="-8"/>
          <w:sz w:val="24"/>
        </w:rPr>
        <w:t> </w:t>
      </w:r>
      <w:r>
        <w:rPr>
          <w:sz w:val="24"/>
        </w:rPr>
        <w:t>Customer</w:t>
      </w:r>
      <w:r>
        <w:rPr>
          <w:spacing w:val="-12"/>
          <w:sz w:val="24"/>
        </w:rPr>
        <w:t> </w:t>
      </w:r>
      <w:r>
        <w:rPr>
          <w:sz w:val="24"/>
        </w:rPr>
        <w:t>may</w:t>
      </w:r>
      <w:r>
        <w:rPr>
          <w:spacing w:val="-12"/>
          <w:sz w:val="24"/>
        </w:rPr>
        <w:t> </w:t>
      </w:r>
      <w:r>
        <w:rPr>
          <w:sz w:val="24"/>
        </w:rPr>
        <w:t>at</w:t>
      </w:r>
      <w:r>
        <w:rPr>
          <w:spacing w:val="-11"/>
          <w:sz w:val="24"/>
        </w:rPr>
        <w:t> </w:t>
      </w:r>
      <w:r>
        <w:rPr>
          <w:sz w:val="24"/>
        </w:rPr>
        <w:t>any</w:t>
      </w:r>
      <w:r>
        <w:rPr>
          <w:spacing w:val="-12"/>
          <w:sz w:val="24"/>
        </w:rPr>
        <w:t> </w:t>
      </w:r>
      <w:r>
        <w:rPr>
          <w:sz w:val="24"/>
        </w:rPr>
        <w:t>time,</w:t>
      </w:r>
      <w:r>
        <w:rPr>
          <w:spacing w:val="-9"/>
          <w:sz w:val="24"/>
        </w:rPr>
        <w:t> </w:t>
      </w:r>
      <w:r>
        <w:rPr>
          <w:sz w:val="24"/>
        </w:rPr>
        <w:t>without</w:t>
      </w:r>
      <w:r>
        <w:rPr>
          <w:spacing w:val="-10"/>
          <w:sz w:val="24"/>
        </w:rPr>
        <w:t> </w:t>
      </w:r>
      <w:r>
        <w:rPr>
          <w:sz w:val="24"/>
        </w:rPr>
        <w:t>notice</w:t>
      </w:r>
      <w:r>
        <w:rPr>
          <w:spacing w:val="-8"/>
          <w:sz w:val="24"/>
        </w:rPr>
        <w:t> </w:t>
      </w:r>
      <w:r>
        <w:rPr>
          <w:sz w:val="24"/>
        </w:rPr>
        <w:t>to</w:t>
      </w:r>
      <w:r>
        <w:rPr>
          <w:spacing w:val="-8"/>
          <w:sz w:val="24"/>
        </w:rPr>
        <w:t> </w:t>
      </w:r>
      <w:r>
        <w:rPr>
          <w:sz w:val="24"/>
        </w:rPr>
        <w:t>the</w:t>
      </w:r>
      <w:r>
        <w:rPr>
          <w:spacing w:val="-11"/>
          <w:sz w:val="24"/>
        </w:rPr>
        <w:t> </w:t>
      </w:r>
      <w:r>
        <w:rPr>
          <w:sz w:val="24"/>
        </w:rPr>
        <w:t>Supplier,</w:t>
      </w:r>
      <w:r>
        <w:rPr>
          <w:spacing w:val="-12"/>
          <w:sz w:val="24"/>
        </w:rPr>
        <w:t> </w:t>
      </w:r>
      <w:r>
        <w:rPr>
          <w:sz w:val="24"/>
        </w:rPr>
        <w:t>set</w:t>
      </w:r>
      <w:r>
        <w:rPr>
          <w:spacing w:val="-11"/>
          <w:sz w:val="24"/>
        </w:rPr>
        <w:t> </w:t>
      </w:r>
      <w:r>
        <w:rPr>
          <w:sz w:val="24"/>
        </w:rPr>
        <w:t>off</w:t>
      </w:r>
      <w:r>
        <w:rPr>
          <w:spacing w:val="-9"/>
          <w:sz w:val="24"/>
        </w:rPr>
        <w:t> </w:t>
      </w:r>
      <w:r>
        <w:rPr>
          <w:sz w:val="24"/>
        </w:rPr>
        <w:t>any</w:t>
      </w:r>
      <w:r>
        <w:rPr>
          <w:spacing w:val="-11"/>
          <w:sz w:val="24"/>
        </w:rPr>
        <w:t> </w:t>
      </w:r>
      <w:r>
        <w:rPr>
          <w:sz w:val="24"/>
        </w:rPr>
        <w:t>liability</w:t>
      </w:r>
      <w:r>
        <w:rPr>
          <w:spacing w:val="-12"/>
          <w:sz w:val="24"/>
        </w:rPr>
        <w:t> </w:t>
      </w:r>
      <w:r>
        <w:rPr>
          <w:sz w:val="24"/>
        </w:rPr>
        <w:t>of</w:t>
      </w:r>
      <w:r>
        <w:rPr>
          <w:spacing w:val="-9"/>
          <w:sz w:val="24"/>
        </w:rPr>
        <w:t> </w:t>
      </w:r>
      <w:r>
        <w:rPr>
          <w:sz w:val="24"/>
        </w:rPr>
        <w:t>the Supplier</w:t>
      </w:r>
      <w:r>
        <w:rPr>
          <w:spacing w:val="-7"/>
          <w:sz w:val="24"/>
        </w:rPr>
        <w:t> </w:t>
      </w:r>
      <w:r>
        <w:rPr>
          <w:sz w:val="24"/>
        </w:rPr>
        <w:t>to</w:t>
      </w:r>
      <w:r>
        <w:rPr>
          <w:spacing w:val="-6"/>
          <w:sz w:val="24"/>
        </w:rPr>
        <w:t> </w:t>
      </w:r>
      <w:r>
        <w:rPr>
          <w:sz w:val="24"/>
        </w:rPr>
        <w:t>the</w:t>
      </w:r>
      <w:r>
        <w:rPr>
          <w:spacing w:val="-5"/>
          <w:sz w:val="24"/>
        </w:rPr>
        <w:t> </w:t>
      </w:r>
      <w:r>
        <w:rPr>
          <w:sz w:val="24"/>
        </w:rPr>
        <w:t>Customer</w:t>
      </w:r>
      <w:r>
        <w:rPr>
          <w:spacing w:val="-7"/>
          <w:sz w:val="24"/>
        </w:rPr>
        <w:t> </w:t>
      </w:r>
      <w:r>
        <w:rPr>
          <w:sz w:val="24"/>
        </w:rPr>
        <w:t>against</w:t>
      </w:r>
      <w:r>
        <w:rPr>
          <w:spacing w:val="-5"/>
          <w:sz w:val="24"/>
        </w:rPr>
        <w:t> </w:t>
      </w:r>
      <w:r>
        <w:rPr>
          <w:sz w:val="24"/>
        </w:rPr>
        <w:t>any</w:t>
      </w:r>
      <w:r>
        <w:rPr>
          <w:spacing w:val="-9"/>
          <w:sz w:val="24"/>
        </w:rPr>
        <w:t> </w:t>
      </w:r>
      <w:r>
        <w:rPr>
          <w:sz w:val="24"/>
        </w:rPr>
        <w:t>liability</w:t>
      </w:r>
      <w:r>
        <w:rPr>
          <w:spacing w:val="-6"/>
          <w:sz w:val="24"/>
        </w:rPr>
        <w:t> </w:t>
      </w:r>
      <w:r>
        <w:rPr>
          <w:sz w:val="24"/>
        </w:rPr>
        <w:t>of</w:t>
      </w:r>
      <w:r>
        <w:rPr>
          <w:spacing w:val="-4"/>
          <w:sz w:val="24"/>
        </w:rPr>
        <w:t> </w:t>
      </w:r>
      <w:r>
        <w:rPr>
          <w:sz w:val="24"/>
        </w:rPr>
        <w:t>the</w:t>
      </w:r>
      <w:r>
        <w:rPr>
          <w:spacing w:val="-6"/>
          <w:sz w:val="24"/>
        </w:rPr>
        <w:t> </w:t>
      </w:r>
      <w:r>
        <w:rPr>
          <w:sz w:val="24"/>
        </w:rPr>
        <w:t>Customer to</w:t>
      </w:r>
      <w:r>
        <w:rPr>
          <w:spacing w:val="-6"/>
          <w:sz w:val="24"/>
        </w:rPr>
        <w:t> </w:t>
      </w:r>
      <w:r>
        <w:rPr>
          <w:sz w:val="24"/>
        </w:rPr>
        <w:t>the</w:t>
      </w:r>
      <w:r>
        <w:rPr>
          <w:spacing w:val="-7"/>
          <w:sz w:val="24"/>
        </w:rPr>
        <w:t> </w:t>
      </w:r>
      <w:r>
        <w:rPr>
          <w:sz w:val="24"/>
        </w:rPr>
        <w:t>Supplier,</w:t>
      </w:r>
      <w:r>
        <w:rPr>
          <w:spacing w:val="-7"/>
          <w:sz w:val="24"/>
        </w:rPr>
        <w:t> </w:t>
      </w:r>
      <w:r>
        <w:rPr>
          <w:sz w:val="24"/>
        </w:rPr>
        <w:t>whether either liability is present or future, liquidated or unliquidated, and whether or not either liability</w:t>
      </w:r>
      <w:r>
        <w:rPr>
          <w:spacing w:val="-12"/>
          <w:sz w:val="24"/>
        </w:rPr>
        <w:t> </w:t>
      </w:r>
      <w:r>
        <w:rPr>
          <w:sz w:val="24"/>
        </w:rPr>
        <w:t>arises</w:t>
      </w:r>
      <w:r>
        <w:rPr>
          <w:spacing w:val="-9"/>
          <w:sz w:val="24"/>
        </w:rPr>
        <w:t> </w:t>
      </w:r>
      <w:r>
        <w:rPr>
          <w:sz w:val="24"/>
        </w:rPr>
        <w:t>under</w:t>
      </w:r>
      <w:r>
        <w:rPr>
          <w:spacing w:val="-10"/>
          <w:sz w:val="24"/>
        </w:rPr>
        <w:t> </w:t>
      </w:r>
      <w:r>
        <w:rPr>
          <w:sz w:val="24"/>
        </w:rPr>
        <w:t>the</w:t>
      </w:r>
      <w:r>
        <w:rPr>
          <w:spacing w:val="-8"/>
          <w:sz w:val="24"/>
        </w:rPr>
        <w:t> </w:t>
      </w:r>
      <w:r>
        <w:rPr>
          <w:sz w:val="24"/>
        </w:rPr>
        <w:t>Contract.</w:t>
      </w:r>
      <w:r>
        <w:rPr>
          <w:spacing w:val="-11"/>
          <w:sz w:val="24"/>
        </w:rPr>
        <w:t> </w:t>
      </w:r>
      <w:r>
        <w:rPr>
          <w:sz w:val="24"/>
        </w:rPr>
        <w:t>Any</w:t>
      </w:r>
      <w:r>
        <w:rPr>
          <w:spacing w:val="-12"/>
          <w:sz w:val="24"/>
        </w:rPr>
        <w:t> </w:t>
      </w:r>
      <w:r>
        <w:rPr>
          <w:sz w:val="24"/>
        </w:rPr>
        <w:t>exercise</w:t>
      </w:r>
      <w:r>
        <w:rPr>
          <w:spacing w:val="-7"/>
          <w:sz w:val="24"/>
        </w:rPr>
        <w:t> </w:t>
      </w:r>
      <w:r>
        <w:rPr>
          <w:sz w:val="24"/>
        </w:rPr>
        <w:t>by</w:t>
      </w:r>
      <w:r>
        <w:rPr>
          <w:spacing w:val="-12"/>
          <w:sz w:val="24"/>
        </w:rPr>
        <w:t> </w:t>
      </w:r>
      <w:r>
        <w:rPr>
          <w:sz w:val="24"/>
        </w:rPr>
        <w:t>the</w:t>
      </w:r>
      <w:r>
        <w:rPr>
          <w:spacing w:val="-11"/>
          <w:sz w:val="24"/>
        </w:rPr>
        <w:t> </w:t>
      </w:r>
      <w:r>
        <w:rPr>
          <w:sz w:val="24"/>
        </w:rPr>
        <w:t>Customer</w:t>
      </w:r>
      <w:r>
        <w:rPr>
          <w:spacing w:val="-12"/>
          <w:sz w:val="24"/>
        </w:rPr>
        <w:t> </w:t>
      </w:r>
      <w:r>
        <w:rPr>
          <w:sz w:val="24"/>
        </w:rPr>
        <w:t>of</w:t>
      </w:r>
      <w:r>
        <w:rPr>
          <w:spacing w:val="-7"/>
          <w:sz w:val="24"/>
        </w:rPr>
        <w:t> </w:t>
      </w:r>
      <w:r>
        <w:rPr>
          <w:sz w:val="24"/>
        </w:rPr>
        <w:t>its</w:t>
      </w:r>
      <w:r>
        <w:rPr>
          <w:spacing w:val="-9"/>
          <w:sz w:val="24"/>
        </w:rPr>
        <w:t> </w:t>
      </w:r>
      <w:r>
        <w:rPr>
          <w:sz w:val="24"/>
        </w:rPr>
        <w:t>rights</w:t>
      </w:r>
      <w:r>
        <w:rPr>
          <w:spacing w:val="-9"/>
          <w:sz w:val="24"/>
        </w:rPr>
        <w:t> </w:t>
      </w:r>
      <w:r>
        <w:rPr>
          <w:sz w:val="24"/>
        </w:rPr>
        <w:t>under</w:t>
      </w:r>
      <w:r>
        <w:rPr>
          <w:spacing w:val="-9"/>
          <w:sz w:val="24"/>
        </w:rPr>
        <w:t> </w:t>
      </w:r>
      <w:r>
        <w:rPr>
          <w:sz w:val="24"/>
        </w:rPr>
        <w:t>this clause shall not limit or affect any other rights or remedies available to it under the Contract or</w:t>
      </w:r>
      <w:r>
        <w:rPr>
          <w:spacing w:val="-3"/>
          <w:sz w:val="24"/>
        </w:rPr>
        <w:t> </w:t>
      </w:r>
      <w:r>
        <w:rPr>
          <w:sz w:val="24"/>
        </w:rPr>
        <w:t>otherwise.</w:t>
      </w:r>
    </w:p>
    <w:p>
      <w:pPr>
        <w:pStyle w:val="BodyText"/>
        <w:rPr>
          <w:sz w:val="26"/>
        </w:rPr>
      </w:pPr>
    </w:p>
    <w:p>
      <w:pPr>
        <w:pStyle w:val="Heading1"/>
        <w:numPr>
          <w:ilvl w:val="0"/>
          <w:numId w:val="21"/>
        </w:numPr>
        <w:tabs>
          <w:tab w:pos="973" w:val="left" w:leader="none"/>
          <w:tab w:pos="974" w:val="left" w:leader="none"/>
        </w:tabs>
        <w:spacing w:line="240" w:lineRule="auto" w:before="213" w:after="0"/>
        <w:ind w:left="973" w:right="0" w:hanging="720"/>
        <w:jc w:val="left"/>
      </w:pPr>
      <w:r>
        <w:rPr/>
        <w:t>INSURANCE</w:t>
      </w:r>
    </w:p>
    <w:p>
      <w:pPr>
        <w:pStyle w:val="BodyText"/>
        <w:spacing w:before="10"/>
        <w:rPr>
          <w:b/>
          <w:sz w:val="22"/>
        </w:rPr>
      </w:pPr>
    </w:p>
    <w:p>
      <w:pPr>
        <w:pStyle w:val="ListParagraph"/>
        <w:numPr>
          <w:ilvl w:val="1"/>
          <w:numId w:val="21"/>
        </w:numPr>
        <w:tabs>
          <w:tab w:pos="962" w:val="left" w:leader="none"/>
        </w:tabs>
        <w:spacing w:line="261" w:lineRule="auto" w:before="1" w:after="0"/>
        <w:ind w:left="961" w:right="467" w:hanging="708"/>
        <w:jc w:val="both"/>
        <w:rPr>
          <w:sz w:val="24"/>
        </w:rPr>
      </w:pPr>
      <w:r>
        <w:rPr>
          <w:sz w:val="24"/>
        </w:rPr>
        <w:t>During</w:t>
      </w:r>
      <w:r>
        <w:rPr>
          <w:spacing w:val="-13"/>
          <w:sz w:val="24"/>
        </w:rPr>
        <w:t> </w:t>
      </w:r>
      <w:r>
        <w:rPr>
          <w:sz w:val="24"/>
        </w:rPr>
        <w:t>the</w:t>
      </w:r>
      <w:r>
        <w:rPr>
          <w:spacing w:val="-10"/>
          <w:sz w:val="24"/>
        </w:rPr>
        <w:t> </w:t>
      </w:r>
      <w:r>
        <w:rPr>
          <w:sz w:val="24"/>
        </w:rPr>
        <w:t>term</w:t>
      </w:r>
      <w:r>
        <w:rPr>
          <w:spacing w:val="-9"/>
          <w:sz w:val="24"/>
        </w:rPr>
        <w:t> </w:t>
      </w:r>
      <w:r>
        <w:rPr>
          <w:sz w:val="24"/>
        </w:rPr>
        <w:t>of</w:t>
      </w:r>
      <w:r>
        <w:rPr>
          <w:spacing w:val="-10"/>
          <w:sz w:val="24"/>
        </w:rPr>
        <w:t> </w:t>
      </w:r>
      <w:r>
        <w:rPr>
          <w:sz w:val="24"/>
        </w:rPr>
        <w:t>the</w:t>
      </w:r>
      <w:r>
        <w:rPr>
          <w:spacing w:val="-12"/>
          <w:sz w:val="24"/>
        </w:rPr>
        <w:t> </w:t>
      </w:r>
      <w:r>
        <w:rPr>
          <w:sz w:val="24"/>
        </w:rPr>
        <w:t>Contract</w:t>
      </w:r>
      <w:r>
        <w:rPr>
          <w:spacing w:val="-12"/>
          <w:sz w:val="24"/>
        </w:rPr>
        <w:t> </w:t>
      </w:r>
      <w:r>
        <w:rPr>
          <w:sz w:val="24"/>
        </w:rPr>
        <w:t>on</w:t>
      </w:r>
      <w:r>
        <w:rPr>
          <w:spacing w:val="-12"/>
          <w:sz w:val="24"/>
        </w:rPr>
        <w:t> </w:t>
      </w:r>
      <w:r>
        <w:rPr>
          <w:sz w:val="24"/>
        </w:rPr>
        <w:t>a</w:t>
      </w:r>
      <w:r>
        <w:rPr>
          <w:spacing w:val="-11"/>
          <w:sz w:val="24"/>
        </w:rPr>
        <w:t> </w:t>
      </w:r>
      <w:r>
        <w:rPr>
          <w:sz w:val="24"/>
        </w:rPr>
        <w:t>claims</w:t>
      </w:r>
      <w:r>
        <w:rPr>
          <w:spacing w:val="-13"/>
          <w:sz w:val="24"/>
        </w:rPr>
        <w:t> </w:t>
      </w:r>
      <w:r>
        <w:rPr>
          <w:sz w:val="24"/>
        </w:rPr>
        <w:t>occurring</w:t>
      </w:r>
      <w:r>
        <w:rPr>
          <w:spacing w:val="-12"/>
          <w:sz w:val="24"/>
        </w:rPr>
        <w:t> </w:t>
      </w:r>
      <w:r>
        <w:rPr>
          <w:sz w:val="24"/>
        </w:rPr>
        <w:t>basis,</w:t>
      </w:r>
      <w:r>
        <w:rPr>
          <w:spacing w:val="-11"/>
          <w:sz w:val="24"/>
        </w:rPr>
        <w:t> </w:t>
      </w:r>
      <w:r>
        <w:rPr>
          <w:sz w:val="24"/>
        </w:rPr>
        <w:t>the</w:t>
      </w:r>
      <w:r>
        <w:rPr>
          <w:spacing w:val="-12"/>
          <w:sz w:val="24"/>
        </w:rPr>
        <w:t> </w:t>
      </w:r>
      <w:r>
        <w:rPr>
          <w:sz w:val="24"/>
        </w:rPr>
        <w:t>Supplier</w:t>
      </w:r>
      <w:r>
        <w:rPr>
          <w:spacing w:val="-11"/>
          <w:sz w:val="24"/>
        </w:rPr>
        <w:t> </w:t>
      </w:r>
      <w:r>
        <w:rPr>
          <w:sz w:val="24"/>
        </w:rPr>
        <w:t>shall</w:t>
      </w:r>
      <w:r>
        <w:rPr>
          <w:spacing w:val="-12"/>
          <w:sz w:val="24"/>
        </w:rPr>
        <w:t> </w:t>
      </w:r>
      <w:r>
        <w:rPr>
          <w:sz w:val="24"/>
        </w:rPr>
        <w:t>maintain in force, with a reputable insurance company, professional indemnity insurance and public liability insurance to cover the liabilities that may arise under or in connection with the Contract, and shall produce to the Customer on request both the insurance certificate giving details of cover and the receipt for the current year’s premium in respect of each</w:t>
      </w:r>
      <w:r>
        <w:rPr>
          <w:spacing w:val="-1"/>
          <w:sz w:val="24"/>
        </w:rPr>
        <w:t> </w:t>
      </w:r>
      <w:r>
        <w:rPr>
          <w:sz w:val="24"/>
        </w:rPr>
        <w:t>insurance.</w:t>
      </w:r>
    </w:p>
    <w:p>
      <w:pPr>
        <w:pStyle w:val="BodyText"/>
        <w:spacing w:before="5"/>
        <w:rPr>
          <w:sz w:val="20"/>
        </w:rPr>
      </w:pPr>
    </w:p>
    <w:p>
      <w:pPr>
        <w:pStyle w:val="Heading1"/>
        <w:numPr>
          <w:ilvl w:val="0"/>
          <w:numId w:val="21"/>
        </w:numPr>
        <w:tabs>
          <w:tab w:pos="973" w:val="left" w:leader="none"/>
          <w:tab w:pos="974" w:val="left" w:leader="none"/>
        </w:tabs>
        <w:spacing w:line="240" w:lineRule="auto" w:before="0" w:after="0"/>
        <w:ind w:left="973" w:right="0" w:hanging="720"/>
        <w:jc w:val="left"/>
      </w:pPr>
      <w:r>
        <w:rPr/>
        <w:t>TERMINATION</w:t>
      </w:r>
    </w:p>
    <w:p>
      <w:pPr>
        <w:pStyle w:val="BodyText"/>
        <w:spacing w:before="11"/>
        <w:rPr>
          <w:b/>
          <w:sz w:val="22"/>
        </w:rPr>
      </w:pPr>
    </w:p>
    <w:p>
      <w:pPr>
        <w:pStyle w:val="ListParagraph"/>
        <w:numPr>
          <w:ilvl w:val="1"/>
          <w:numId w:val="27"/>
        </w:numPr>
        <w:tabs>
          <w:tab w:pos="974" w:val="left" w:leader="none"/>
        </w:tabs>
        <w:spacing w:line="259" w:lineRule="auto" w:before="0" w:after="0"/>
        <w:ind w:left="973" w:right="476" w:hanging="720"/>
        <w:jc w:val="both"/>
        <w:rPr>
          <w:sz w:val="24"/>
        </w:rPr>
      </w:pPr>
      <w:r>
        <w:rPr>
          <w:sz w:val="24"/>
        </w:rPr>
        <w:t>Without</w:t>
      </w:r>
      <w:r>
        <w:rPr>
          <w:spacing w:val="-11"/>
          <w:sz w:val="24"/>
        </w:rPr>
        <w:t> </w:t>
      </w:r>
      <w:r>
        <w:rPr>
          <w:sz w:val="24"/>
        </w:rPr>
        <w:t>affecting</w:t>
      </w:r>
      <w:r>
        <w:rPr>
          <w:spacing w:val="-11"/>
          <w:sz w:val="24"/>
        </w:rPr>
        <w:t> </w:t>
      </w:r>
      <w:r>
        <w:rPr>
          <w:sz w:val="24"/>
        </w:rPr>
        <w:t>any</w:t>
      </w:r>
      <w:r>
        <w:rPr>
          <w:spacing w:val="-11"/>
          <w:sz w:val="24"/>
        </w:rPr>
        <w:t> </w:t>
      </w:r>
      <w:r>
        <w:rPr>
          <w:sz w:val="24"/>
        </w:rPr>
        <w:t>other</w:t>
      </w:r>
      <w:r>
        <w:rPr>
          <w:spacing w:val="-10"/>
          <w:sz w:val="24"/>
        </w:rPr>
        <w:t> </w:t>
      </w:r>
      <w:r>
        <w:rPr>
          <w:sz w:val="24"/>
        </w:rPr>
        <w:t>right</w:t>
      </w:r>
      <w:r>
        <w:rPr>
          <w:spacing w:val="-10"/>
          <w:sz w:val="24"/>
        </w:rPr>
        <w:t> </w:t>
      </w:r>
      <w:r>
        <w:rPr>
          <w:sz w:val="24"/>
        </w:rPr>
        <w:t>or</w:t>
      </w:r>
      <w:r>
        <w:rPr>
          <w:spacing w:val="-10"/>
          <w:sz w:val="24"/>
        </w:rPr>
        <w:t> </w:t>
      </w:r>
      <w:r>
        <w:rPr>
          <w:sz w:val="24"/>
        </w:rPr>
        <w:t>remedy</w:t>
      </w:r>
      <w:r>
        <w:rPr>
          <w:spacing w:val="-11"/>
          <w:sz w:val="24"/>
        </w:rPr>
        <w:t> </w:t>
      </w:r>
      <w:r>
        <w:rPr>
          <w:sz w:val="24"/>
        </w:rPr>
        <w:t>available</w:t>
      </w:r>
      <w:r>
        <w:rPr>
          <w:spacing w:val="-11"/>
          <w:sz w:val="24"/>
        </w:rPr>
        <w:t> </w:t>
      </w:r>
      <w:r>
        <w:rPr>
          <w:sz w:val="24"/>
        </w:rPr>
        <w:t>to</w:t>
      </w:r>
      <w:r>
        <w:rPr>
          <w:spacing w:val="-9"/>
          <w:sz w:val="24"/>
        </w:rPr>
        <w:t> </w:t>
      </w:r>
      <w:r>
        <w:rPr>
          <w:sz w:val="24"/>
        </w:rPr>
        <w:t>it,</w:t>
      </w:r>
      <w:r>
        <w:rPr>
          <w:spacing w:val="-11"/>
          <w:sz w:val="24"/>
        </w:rPr>
        <w:t> </w:t>
      </w:r>
      <w:r>
        <w:rPr>
          <w:sz w:val="24"/>
        </w:rPr>
        <w:t>the</w:t>
      </w:r>
      <w:r>
        <w:rPr>
          <w:spacing w:val="-10"/>
          <w:sz w:val="24"/>
        </w:rPr>
        <w:t> </w:t>
      </w:r>
      <w:r>
        <w:rPr>
          <w:sz w:val="24"/>
        </w:rPr>
        <w:t>Customer</w:t>
      </w:r>
      <w:r>
        <w:rPr>
          <w:spacing w:val="-12"/>
          <w:sz w:val="24"/>
        </w:rPr>
        <w:t> </w:t>
      </w:r>
      <w:r>
        <w:rPr>
          <w:sz w:val="24"/>
        </w:rPr>
        <w:t>may</w:t>
      </w:r>
      <w:r>
        <w:rPr>
          <w:spacing w:val="-12"/>
          <w:sz w:val="24"/>
        </w:rPr>
        <w:t> </w:t>
      </w:r>
      <w:r>
        <w:rPr>
          <w:sz w:val="24"/>
        </w:rPr>
        <w:t>terminate the Contract with immediate effect by giving written notice to the Supplier</w:t>
      </w:r>
      <w:r>
        <w:rPr>
          <w:spacing w:val="-14"/>
          <w:sz w:val="24"/>
        </w:rPr>
        <w:t> </w:t>
      </w:r>
      <w:r>
        <w:rPr>
          <w:sz w:val="24"/>
        </w:rPr>
        <w:t>if:</w:t>
      </w:r>
    </w:p>
    <w:p>
      <w:pPr>
        <w:pStyle w:val="BodyText"/>
        <w:rPr>
          <w:sz w:val="21"/>
        </w:rPr>
      </w:pPr>
    </w:p>
    <w:p>
      <w:pPr>
        <w:pStyle w:val="ListParagraph"/>
        <w:numPr>
          <w:ilvl w:val="2"/>
          <w:numId w:val="27"/>
        </w:numPr>
        <w:tabs>
          <w:tab w:pos="1808" w:val="left" w:leader="none"/>
          <w:tab w:pos="1809" w:val="left" w:leader="none"/>
        </w:tabs>
        <w:spacing w:line="240" w:lineRule="auto" w:before="0" w:after="0"/>
        <w:ind w:left="1808" w:right="0" w:hanging="562"/>
        <w:jc w:val="left"/>
        <w:rPr>
          <w:sz w:val="24"/>
        </w:rPr>
      </w:pPr>
      <w:r>
        <w:rPr>
          <w:sz w:val="24"/>
        </w:rPr>
        <w:t>there is a change of Control of the Supplier;</w:t>
      </w:r>
      <w:r>
        <w:rPr>
          <w:spacing w:val="-9"/>
          <w:sz w:val="24"/>
        </w:rPr>
        <w:t> </w:t>
      </w:r>
      <w:r>
        <w:rPr>
          <w:sz w:val="24"/>
        </w:rPr>
        <w:t>or</w:t>
      </w:r>
    </w:p>
    <w:p>
      <w:pPr>
        <w:pStyle w:val="BodyText"/>
        <w:rPr>
          <w:sz w:val="23"/>
        </w:rPr>
      </w:pPr>
    </w:p>
    <w:p>
      <w:pPr>
        <w:pStyle w:val="ListParagraph"/>
        <w:numPr>
          <w:ilvl w:val="2"/>
          <w:numId w:val="27"/>
        </w:numPr>
        <w:tabs>
          <w:tab w:pos="1809" w:val="left" w:leader="none"/>
        </w:tabs>
        <w:spacing w:line="261" w:lineRule="auto" w:before="0" w:after="0"/>
        <w:ind w:left="1808" w:right="476" w:hanging="562"/>
        <w:jc w:val="both"/>
        <w:rPr>
          <w:sz w:val="24"/>
        </w:rPr>
      </w:pPr>
      <w:r>
        <w:rPr>
          <w:sz w:val="24"/>
        </w:rPr>
        <w:t>the Supplier’s financial position deteriorates to such an extent that in the Customer’s opinion the Supplier’s capability to adequately fulfil its obligations under the Contract has been placed in jeopardy;</w:t>
      </w:r>
      <w:r>
        <w:rPr>
          <w:spacing w:val="-9"/>
          <w:sz w:val="24"/>
        </w:rPr>
        <w:t> </w:t>
      </w:r>
      <w:r>
        <w:rPr>
          <w:sz w:val="24"/>
        </w:rPr>
        <w:t>or</w:t>
      </w:r>
    </w:p>
    <w:p>
      <w:pPr>
        <w:pStyle w:val="BodyText"/>
        <w:spacing w:before="8"/>
        <w:rPr>
          <w:sz w:val="20"/>
        </w:rPr>
      </w:pPr>
    </w:p>
    <w:p>
      <w:pPr>
        <w:pStyle w:val="ListParagraph"/>
        <w:numPr>
          <w:ilvl w:val="2"/>
          <w:numId w:val="27"/>
        </w:numPr>
        <w:tabs>
          <w:tab w:pos="1808" w:val="left" w:leader="none"/>
          <w:tab w:pos="1809" w:val="left" w:leader="none"/>
        </w:tabs>
        <w:spacing w:line="240" w:lineRule="auto" w:before="0" w:after="0"/>
        <w:ind w:left="1808" w:right="0" w:hanging="562"/>
        <w:jc w:val="left"/>
        <w:rPr>
          <w:sz w:val="24"/>
        </w:rPr>
      </w:pPr>
      <w:r>
        <w:rPr>
          <w:sz w:val="24"/>
        </w:rPr>
        <w:t>the Supplier commits a breach of </w:t>
      </w:r>
      <w:hyperlink w:history="true" w:anchor="_bookmark20">
        <w:r>
          <w:rPr>
            <w:sz w:val="24"/>
          </w:rPr>
          <w:t>Clause</w:t>
        </w:r>
        <w:r>
          <w:rPr>
            <w:spacing w:val="-3"/>
            <w:sz w:val="24"/>
          </w:rPr>
          <w:t> </w:t>
        </w:r>
      </w:hyperlink>
      <w:hyperlink w:history="true" w:anchor="_bookmark20">
        <w:r>
          <w:rPr>
            <w:sz w:val="24"/>
          </w:rPr>
          <w:t>3</w:t>
        </w:r>
      </w:hyperlink>
      <w:hyperlink w:history="true" w:anchor="_bookmark20">
        <w:r>
          <w:rPr>
            <w:sz w:val="24"/>
          </w:rPr>
          <w:t>.3(i)</w:t>
        </w:r>
      </w:hyperlink>
      <w:r>
        <w:rPr>
          <w:sz w:val="24"/>
        </w:rPr>
        <w:t>.</w:t>
      </w:r>
    </w:p>
    <w:p>
      <w:pPr>
        <w:pStyle w:val="BodyText"/>
        <w:spacing w:before="11"/>
        <w:rPr>
          <w:sz w:val="22"/>
        </w:rPr>
      </w:pPr>
    </w:p>
    <w:p>
      <w:pPr>
        <w:pStyle w:val="ListParagraph"/>
        <w:numPr>
          <w:ilvl w:val="1"/>
          <w:numId w:val="27"/>
        </w:numPr>
        <w:tabs>
          <w:tab w:pos="974" w:val="left" w:leader="none"/>
        </w:tabs>
        <w:spacing w:line="261" w:lineRule="auto" w:before="0" w:after="0"/>
        <w:ind w:left="973" w:right="481" w:hanging="720"/>
        <w:jc w:val="both"/>
        <w:rPr>
          <w:sz w:val="24"/>
        </w:rPr>
      </w:pPr>
      <w:r>
        <w:rPr>
          <w:sz w:val="24"/>
        </w:rPr>
        <w:t>Without affecting any other right or remedy available to it, either party may terminate the Contract with immediate effect by giving written notice to the other party</w:t>
      </w:r>
      <w:r>
        <w:rPr>
          <w:spacing w:val="-18"/>
          <w:sz w:val="24"/>
        </w:rPr>
        <w:t> </w:t>
      </w:r>
      <w:r>
        <w:rPr>
          <w:sz w:val="24"/>
        </w:rPr>
        <w:t>if:</w:t>
      </w:r>
    </w:p>
    <w:p>
      <w:pPr>
        <w:pStyle w:val="BodyText"/>
        <w:spacing w:before="8"/>
        <w:rPr>
          <w:sz w:val="20"/>
        </w:rPr>
      </w:pPr>
    </w:p>
    <w:p>
      <w:pPr>
        <w:pStyle w:val="ListParagraph"/>
        <w:numPr>
          <w:ilvl w:val="2"/>
          <w:numId w:val="27"/>
        </w:numPr>
        <w:tabs>
          <w:tab w:pos="1809" w:val="left" w:leader="none"/>
        </w:tabs>
        <w:spacing w:line="261" w:lineRule="auto" w:before="0" w:after="0"/>
        <w:ind w:left="1808" w:right="477" w:hanging="562"/>
        <w:jc w:val="both"/>
        <w:rPr>
          <w:sz w:val="24"/>
        </w:rPr>
      </w:pPr>
      <w:r>
        <w:rPr>
          <w:sz w:val="24"/>
        </w:rPr>
        <w:t>the other party commits a material breach of any term of the Contract which breach is irremediable or (if such breach is remediable) fails to remedy that breach within a period of 10 days after being notified in writing to do</w:t>
      </w:r>
      <w:r>
        <w:rPr>
          <w:spacing w:val="-17"/>
          <w:sz w:val="24"/>
        </w:rPr>
        <w:t> </w:t>
      </w:r>
      <w:r>
        <w:rPr>
          <w:sz w:val="24"/>
        </w:rPr>
        <w:t>so;</w:t>
      </w:r>
    </w:p>
    <w:p>
      <w:pPr>
        <w:pStyle w:val="BodyText"/>
        <w:spacing w:before="8"/>
        <w:rPr>
          <w:sz w:val="20"/>
        </w:rPr>
      </w:pPr>
    </w:p>
    <w:p>
      <w:pPr>
        <w:pStyle w:val="ListParagraph"/>
        <w:numPr>
          <w:ilvl w:val="2"/>
          <w:numId w:val="27"/>
        </w:numPr>
        <w:tabs>
          <w:tab w:pos="1809" w:val="left" w:leader="none"/>
        </w:tabs>
        <w:spacing w:line="261" w:lineRule="auto" w:before="0" w:after="0"/>
        <w:ind w:left="1808" w:right="472" w:hanging="562"/>
        <w:jc w:val="both"/>
        <w:rPr>
          <w:sz w:val="24"/>
        </w:rPr>
      </w:pPr>
      <w:r>
        <w:rPr>
          <w:sz w:val="24"/>
        </w:rPr>
        <w:t>the other party takes any step or action in connection with its entering administration, provisional liquidation or any composition or arrangement with its creditors (other than in relation to a solvent restructuring), being wound up (whether</w:t>
      </w:r>
      <w:r>
        <w:rPr>
          <w:spacing w:val="-15"/>
          <w:sz w:val="24"/>
        </w:rPr>
        <w:t> </w:t>
      </w:r>
      <w:r>
        <w:rPr>
          <w:sz w:val="24"/>
        </w:rPr>
        <w:t>voluntarily</w:t>
      </w:r>
      <w:r>
        <w:rPr>
          <w:spacing w:val="-15"/>
          <w:sz w:val="24"/>
        </w:rPr>
        <w:t> </w:t>
      </w:r>
      <w:r>
        <w:rPr>
          <w:sz w:val="24"/>
        </w:rPr>
        <w:t>or</w:t>
      </w:r>
      <w:r>
        <w:rPr>
          <w:spacing w:val="-12"/>
          <w:sz w:val="24"/>
        </w:rPr>
        <w:t> </w:t>
      </w:r>
      <w:r>
        <w:rPr>
          <w:sz w:val="24"/>
        </w:rPr>
        <w:t>by</w:t>
      </w:r>
      <w:r>
        <w:rPr>
          <w:spacing w:val="-15"/>
          <w:sz w:val="24"/>
        </w:rPr>
        <w:t> </w:t>
      </w:r>
      <w:r>
        <w:rPr>
          <w:sz w:val="24"/>
        </w:rPr>
        <w:t>order</w:t>
      </w:r>
      <w:r>
        <w:rPr>
          <w:spacing w:val="-14"/>
          <w:sz w:val="24"/>
        </w:rPr>
        <w:t> </w:t>
      </w:r>
      <w:r>
        <w:rPr>
          <w:sz w:val="24"/>
        </w:rPr>
        <w:t>of</w:t>
      </w:r>
      <w:r>
        <w:rPr>
          <w:spacing w:val="-10"/>
          <w:sz w:val="24"/>
        </w:rPr>
        <w:t> </w:t>
      </w:r>
      <w:r>
        <w:rPr>
          <w:sz w:val="24"/>
        </w:rPr>
        <w:t>the</w:t>
      </w:r>
      <w:r>
        <w:rPr>
          <w:spacing w:val="-12"/>
          <w:sz w:val="24"/>
        </w:rPr>
        <w:t> </w:t>
      </w:r>
      <w:r>
        <w:rPr>
          <w:sz w:val="24"/>
        </w:rPr>
        <w:t>court,</w:t>
      </w:r>
      <w:r>
        <w:rPr>
          <w:spacing w:val="-15"/>
          <w:sz w:val="24"/>
        </w:rPr>
        <w:t> </w:t>
      </w:r>
      <w:r>
        <w:rPr>
          <w:sz w:val="24"/>
        </w:rPr>
        <w:t>unless</w:t>
      </w:r>
      <w:r>
        <w:rPr>
          <w:spacing w:val="-15"/>
          <w:sz w:val="24"/>
        </w:rPr>
        <w:t> </w:t>
      </w:r>
      <w:r>
        <w:rPr>
          <w:sz w:val="24"/>
        </w:rPr>
        <w:t>for</w:t>
      </w:r>
      <w:r>
        <w:rPr>
          <w:spacing w:val="-14"/>
          <w:sz w:val="24"/>
        </w:rPr>
        <w:t> </w:t>
      </w:r>
      <w:r>
        <w:rPr>
          <w:sz w:val="24"/>
        </w:rPr>
        <w:t>the</w:t>
      </w:r>
      <w:r>
        <w:rPr>
          <w:spacing w:val="-12"/>
          <w:sz w:val="24"/>
        </w:rPr>
        <w:t> </w:t>
      </w:r>
      <w:r>
        <w:rPr>
          <w:sz w:val="24"/>
        </w:rPr>
        <w:t>purpose</w:t>
      </w:r>
      <w:r>
        <w:rPr>
          <w:spacing w:val="-12"/>
          <w:sz w:val="24"/>
        </w:rPr>
        <w:t> </w:t>
      </w:r>
      <w:r>
        <w:rPr>
          <w:sz w:val="24"/>
        </w:rPr>
        <w:t>of</w:t>
      </w:r>
      <w:r>
        <w:rPr>
          <w:spacing w:val="-10"/>
          <w:sz w:val="24"/>
        </w:rPr>
        <w:t> </w:t>
      </w:r>
      <w:r>
        <w:rPr>
          <w:sz w:val="24"/>
        </w:rPr>
        <w:t>a</w:t>
      </w:r>
      <w:r>
        <w:rPr>
          <w:spacing w:val="-12"/>
          <w:sz w:val="24"/>
        </w:rPr>
        <w:t> </w:t>
      </w:r>
      <w:r>
        <w:rPr>
          <w:sz w:val="24"/>
        </w:rPr>
        <w:t>solvent restructuring),</w:t>
      </w:r>
      <w:r>
        <w:rPr>
          <w:spacing w:val="17"/>
          <w:sz w:val="24"/>
        </w:rPr>
        <w:t> </w:t>
      </w:r>
      <w:r>
        <w:rPr>
          <w:sz w:val="24"/>
        </w:rPr>
        <w:t>having</w:t>
      </w:r>
      <w:r>
        <w:rPr>
          <w:spacing w:val="16"/>
          <w:sz w:val="24"/>
        </w:rPr>
        <w:t> </w:t>
      </w:r>
      <w:r>
        <w:rPr>
          <w:sz w:val="24"/>
        </w:rPr>
        <w:t>a</w:t>
      </w:r>
      <w:r>
        <w:rPr>
          <w:spacing w:val="18"/>
          <w:sz w:val="24"/>
        </w:rPr>
        <w:t> </w:t>
      </w:r>
      <w:r>
        <w:rPr>
          <w:sz w:val="24"/>
        </w:rPr>
        <w:t>receiver</w:t>
      </w:r>
      <w:r>
        <w:rPr>
          <w:spacing w:val="16"/>
          <w:sz w:val="24"/>
        </w:rPr>
        <w:t> </w:t>
      </w:r>
      <w:r>
        <w:rPr>
          <w:sz w:val="24"/>
        </w:rPr>
        <w:t>appointed</w:t>
      </w:r>
      <w:r>
        <w:rPr>
          <w:spacing w:val="19"/>
          <w:sz w:val="24"/>
        </w:rPr>
        <w:t> </w:t>
      </w:r>
      <w:r>
        <w:rPr>
          <w:sz w:val="24"/>
        </w:rPr>
        <w:t>to</w:t>
      </w:r>
      <w:r>
        <w:rPr>
          <w:spacing w:val="18"/>
          <w:sz w:val="24"/>
        </w:rPr>
        <w:t> </w:t>
      </w:r>
      <w:r>
        <w:rPr>
          <w:sz w:val="24"/>
        </w:rPr>
        <w:t>any</w:t>
      </w:r>
      <w:r>
        <w:rPr>
          <w:spacing w:val="15"/>
          <w:sz w:val="24"/>
        </w:rPr>
        <w:t> </w:t>
      </w:r>
      <w:r>
        <w:rPr>
          <w:sz w:val="24"/>
        </w:rPr>
        <w:t>of</w:t>
      </w:r>
      <w:r>
        <w:rPr>
          <w:spacing w:val="20"/>
          <w:sz w:val="24"/>
        </w:rPr>
        <w:t> </w:t>
      </w:r>
      <w:r>
        <w:rPr>
          <w:sz w:val="24"/>
        </w:rPr>
        <w:t>its</w:t>
      </w:r>
      <w:r>
        <w:rPr>
          <w:spacing w:val="17"/>
          <w:sz w:val="24"/>
        </w:rPr>
        <w:t> </w:t>
      </w:r>
      <w:r>
        <w:rPr>
          <w:sz w:val="24"/>
        </w:rPr>
        <w:t>assets</w:t>
      </w:r>
      <w:r>
        <w:rPr>
          <w:spacing w:val="18"/>
          <w:sz w:val="24"/>
        </w:rPr>
        <w:t> </w:t>
      </w:r>
      <w:r>
        <w:rPr>
          <w:sz w:val="24"/>
        </w:rPr>
        <w:t>or</w:t>
      </w:r>
      <w:r>
        <w:rPr>
          <w:spacing w:val="14"/>
          <w:sz w:val="24"/>
        </w:rPr>
        <w:t> </w:t>
      </w:r>
      <w:r>
        <w:rPr>
          <w:sz w:val="24"/>
        </w:rPr>
        <w:t>ceasing</w:t>
      </w:r>
      <w:r>
        <w:rPr>
          <w:spacing w:val="16"/>
          <w:sz w:val="24"/>
        </w:rPr>
        <w:t> </w:t>
      </w:r>
      <w:r>
        <w:rPr>
          <w:sz w:val="24"/>
        </w:rPr>
        <w:t>to</w:t>
      </w:r>
    </w:p>
    <w:p>
      <w:pPr>
        <w:spacing w:after="0" w:line="261" w:lineRule="auto"/>
        <w:jc w:val="both"/>
        <w:rPr>
          <w:sz w:val="24"/>
        </w:rPr>
        <w:sectPr>
          <w:pgSz w:w="11910" w:h="16840"/>
          <w:pgMar w:header="0" w:footer="672" w:top="1380" w:bottom="1020" w:left="880" w:right="520"/>
        </w:sectPr>
      </w:pPr>
    </w:p>
    <w:p>
      <w:pPr>
        <w:pStyle w:val="BodyText"/>
        <w:spacing w:line="259" w:lineRule="auto" w:before="64"/>
        <w:ind w:left="1808"/>
      </w:pPr>
      <w:r>
        <w:rPr/>
        <w:t>carry on business or, if the step or action is taken in another jurisdiction, in connection with any analogous procedure in the relevant jurisdiction; or</w:t>
      </w:r>
    </w:p>
    <w:p>
      <w:pPr>
        <w:pStyle w:val="BodyText"/>
        <w:spacing w:before="2"/>
        <w:rPr>
          <w:sz w:val="21"/>
        </w:rPr>
      </w:pPr>
    </w:p>
    <w:p>
      <w:pPr>
        <w:pStyle w:val="ListParagraph"/>
        <w:numPr>
          <w:ilvl w:val="2"/>
          <w:numId w:val="27"/>
        </w:numPr>
        <w:tabs>
          <w:tab w:pos="1808" w:val="left" w:leader="none"/>
          <w:tab w:pos="1809" w:val="left" w:leader="none"/>
        </w:tabs>
        <w:spacing w:line="259" w:lineRule="auto" w:before="0" w:after="0"/>
        <w:ind w:left="1808" w:right="478" w:hanging="562"/>
        <w:jc w:val="left"/>
        <w:rPr>
          <w:sz w:val="24"/>
        </w:rPr>
      </w:pPr>
      <w:r>
        <w:rPr>
          <w:sz w:val="24"/>
        </w:rPr>
        <w:t>the other party suspends, or threatens to suspend, or ceases or threatens to cease to carry on all or a substantial part of its</w:t>
      </w:r>
      <w:r>
        <w:rPr>
          <w:spacing w:val="-8"/>
          <w:sz w:val="24"/>
        </w:rPr>
        <w:t> </w:t>
      </w:r>
      <w:r>
        <w:rPr>
          <w:sz w:val="24"/>
        </w:rPr>
        <w:t>business.</w:t>
      </w:r>
    </w:p>
    <w:p>
      <w:pPr>
        <w:pStyle w:val="BodyText"/>
        <w:spacing w:before="2"/>
        <w:rPr>
          <w:sz w:val="21"/>
        </w:rPr>
      </w:pPr>
    </w:p>
    <w:p>
      <w:pPr>
        <w:pStyle w:val="ListParagraph"/>
        <w:numPr>
          <w:ilvl w:val="1"/>
          <w:numId w:val="27"/>
        </w:numPr>
        <w:tabs>
          <w:tab w:pos="974" w:val="left" w:leader="none"/>
        </w:tabs>
        <w:spacing w:line="259" w:lineRule="auto" w:before="1" w:after="0"/>
        <w:ind w:left="973" w:right="474" w:hanging="720"/>
        <w:jc w:val="both"/>
        <w:rPr>
          <w:sz w:val="24"/>
        </w:rPr>
      </w:pPr>
      <w:r>
        <w:rPr>
          <w:sz w:val="24"/>
        </w:rPr>
        <w:t>The</w:t>
      </w:r>
      <w:r>
        <w:rPr>
          <w:spacing w:val="-8"/>
          <w:sz w:val="24"/>
        </w:rPr>
        <w:t> </w:t>
      </w:r>
      <w:r>
        <w:rPr>
          <w:sz w:val="24"/>
        </w:rPr>
        <w:t>Customer</w:t>
      </w:r>
      <w:r>
        <w:rPr>
          <w:spacing w:val="-10"/>
          <w:sz w:val="24"/>
        </w:rPr>
        <w:t> </w:t>
      </w:r>
      <w:r>
        <w:rPr>
          <w:sz w:val="24"/>
        </w:rPr>
        <w:t>shall</w:t>
      </w:r>
      <w:r>
        <w:rPr>
          <w:spacing w:val="-9"/>
          <w:sz w:val="24"/>
        </w:rPr>
        <w:t> </w:t>
      </w:r>
      <w:r>
        <w:rPr>
          <w:sz w:val="24"/>
        </w:rPr>
        <w:t>be</w:t>
      </w:r>
      <w:r>
        <w:rPr>
          <w:spacing w:val="-8"/>
          <w:sz w:val="24"/>
        </w:rPr>
        <w:t> </w:t>
      </w:r>
      <w:r>
        <w:rPr>
          <w:sz w:val="24"/>
        </w:rPr>
        <w:t>entitled</w:t>
      </w:r>
      <w:r>
        <w:rPr>
          <w:spacing w:val="-7"/>
          <w:sz w:val="24"/>
        </w:rPr>
        <w:t> </w:t>
      </w:r>
      <w:r>
        <w:rPr>
          <w:sz w:val="24"/>
        </w:rPr>
        <w:t>to</w:t>
      </w:r>
      <w:r>
        <w:rPr>
          <w:spacing w:val="-8"/>
          <w:sz w:val="24"/>
        </w:rPr>
        <w:t> </w:t>
      </w:r>
      <w:r>
        <w:rPr>
          <w:sz w:val="24"/>
        </w:rPr>
        <w:t>cancel</w:t>
      </w:r>
      <w:r>
        <w:rPr>
          <w:spacing w:val="-9"/>
          <w:sz w:val="24"/>
        </w:rPr>
        <w:t> </w:t>
      </w:r>
      <w:r>
        <w:rPr>
          <w:sz w:val="24"/>
        </w:rPr>
        <w:t>the</w:t>
      </w:r>
      <w:r>
        <w:rPr>
          <w:spacing w:val="-8"/>
          <w:sz w:val="24"/>
        </w:rPr>
        <w:t> </w:t>
      </w:r>
      <w:r>
        <w:rPr>
          <w:sz w:val="24"/>
        </w:rPr>
        <w:t>Contract</w:t>
      </w:r>
      <w:r>
        <w:rPr>
          <w:spacing w:val="-10"/>
          <w:sz w:val="24"/>
        </w:rPr>
        <w:t> </w:t>
      </w:r>
      <w:r>
        <w:rPr>
          <w:sz w:val="24"/>
        </w:rPr>
        <w:t>and</w:t>
      </w:r>
      <w:r>
        <w:rPr>
          <w:spacing w:val="-8"/>
          <w:sz w:val="24"/>
        </w:rPr>
        <w:t> </w:t>
      </w:r>
      <w:r>
        <w:rPr>
          <w:sz w:val="24"/>
        </w:rPr>
        <w:t>to</w:t>
      </w:r>
      <w:r>
        <w:rPr>
          <w:spacing w:val="-7"/>
          <w:sz w:val="24"/>
        </w:rPr>
        <w:t> </w:t>
      </w:r>
      <w:r>
        <w:rPr>
          <w:sz w:val="24"/>
        </w:rPr>
        <w:t>recover</w:t>
      </w:r>
      <w:r>
        <w:rPr>
          <w:spacing w:val="-10"/>
          <w:sz w:val="24"/>
        </w:rPr>
        <w:t> </w:t>
      </w:r>
      <w:r>
        <w:rPr>
          <w:sz w:val="24"/>
        </w:rPr>
        <w:t>from</w:t>
      </w:r>
      <w:r>
        <w:rPr>
          <w:spacing w:val="-7"/>
          <w:sz w:val="24"/>
        </w:rPr>
        <w:t> </w:t>
      </w:r>
      <w:r>
        <w:rPr>
          <w:sz w:val="24"/>
        </w:rPr>
        <w:t>the</w:t>
      </w:r>
      <w:r>
        <w:rPr>
          <w:spacing w:val="-8"/>
          <w:sz w:val="24"/>
        </w:rPr>
        <w:t> </w:t>
      </w:r>
      <w:r>
        <w:rPr>
          <w:sz w:val="24"/>
        </w:rPr>
        <w:t>Supplier the amount of any loss resulting from such cancellation, if the Supplier or any person employed</w:t>
      </w:r>
      <w:r>
        <w:rPr>
          <w:spacing w:val="-5"/>
          <w:sz w:val="24"/>
        </w:rPr>
        <w:t> </w:t>
      </w:r>
      <w:r>
        <w:rPr>
          <w:sz w:val="24"/>
        </w:rPr>
        <w:t>by</w:t>
      </w:r>
      <w:r>
        <w:rPr>
          <w:spacing w:val="-7"/>
          <w:sz w:val="24"/>
        </w:rPr>
        <w:t> </w:t>
      </w:r>
      <w:r>
        <w:rPr>
          <w:sz w:val="24"/>
        </w:rPr>
        <w:t>him</w:t>
      </w:r>
      <w:r>
        <w:rPr>
          <w:spacing w:val="-5"/>
          <w:sz w:val="24"/>
        </w:rPr>
        <w:t> </w:t>
      </w:r>
      <w:r>
        <w:rPr>
          <w:sz w:val="24"/>
        </w:rPr>
        <w:t>or</w:t>
      </w:r>
      <w:r>
        <w:rPr>
          <w:spacing w:val="-7"/>
          <w:sz w:val="24"/>
        </w:rPr>
        <w:t> </w:t>
      </w:r>
      <w:r>
        <w:rPr>
          <w:sz w:val="24"/>
        </w:rPr>
        <w:t>acting</w:t>
      </w:r>
      <w:r>
        <w:rPr>
          <w:spacing w:val="-6"/>
          <w:sz w:val="24"/>
        </w:rPr>
        <w:t> </w:t>
      </w:r>
      <w:r>
        <w:rPr>
          <w:sz w:val="24"/>
        </w:rPr>
        <w:t>on</w:t>
      </w:r>
      <w:r>
        <w:rPr>
          <w:spacing w:val="-6"/>
          <w:sz w:val="24"/>
        </w:rPr>
        <w:t> </w:t>
      </w:r>
      <w:r>
        <w:rPr>
          <w:sz w:val="24"/>
        </w:rPr>
        <w:t>his</w:t>
      </w:r>
      <w:r>
        <w:rPr>
          <w:spacing w:val="-7"/>
          <w:sz w:val="24"/>
        </w:rPr>
        <w:t> </w:t>
      </w:r>
      <w:r>
        <w:rPr>
          <w:sz w:val="24"/>
        </w:rPr>
        <w:t>behalf</w:t>
      </w:r>
      <w:r>
        <w:rPr>
          <w:spacing w:val="-4"/>
          <w:sz w:val="24"/>
        </w:rPr>
        <w:t> </w:t>
      </w:r>
      <w:r>
        <w:rPr>
          <w:sz w:val="24"/>
        </w:rPr>
        <w:t>(whether</w:t>
      </w:r>
      <w:r>
        <w:rPr>
          <w:spacing w:val="-5"/>
          <w:sz w:val="24"/>
        </w:rPr>
        <w:t> </w:t>
      </w:r>
      <w:r>
        <w:rPr>
          <w:sz w:val="24"/>
        </w:rPr>
        <w:t>with</w:t>
      </w:r>
      <w:r>
        <w:rPr>
          <w:spacing w:val="-4"/>
          <w:sz w:val="24"/>
        </w:rPr>
        <w:t> </w:t>
      </w:r>
      <w:r>
        <w:rPr>
          <w:sz w:val="24"/>
        </w:rPr>
        <w:t>or</w:t>
      </w:r>
      <w:r>
        <w:rPr>
          <w:spacing w:val="-7"/>
          <w:sz w:val="24"/>
        </w:rPr>
        <w:t> </w:t>
      </w:r>
      <w:r>
        <w:rPr>
          <w:sz w:val="24"/>
        </w:rPr>
        <w:t>without</w:t>
      </w:r>
      <w:r>
        <w:rPr>
          <w:spacing w:val="-6"/>
          <w:sz w:val="24"/>
        </w:rPr>
        <w:t> </w:t>
      </w:r>
      <w:r>
        <w:rPr>
          <w:sz w:val="24"/>
        </w:rPr>
        <w:t>the</w:t>
      </w:r>
      <w:r>
        <w:rPr>
          <w:spacing w:val="-9"/>
          <w:sz w:val="24"/>
        </w:rPr>
        <w:t> </w:t>
      </w:r>
      <w:r>
        <w:rPr>
          <w:sz w:val="24"/>
        </w:rPr>
        <w:t>knowledge</w:t>
      </w:r>
      <w:r>
        <w:rPr>
          <w:spacing w:val="-4"/>
          <w:sz w:val="24"/>
        </w:rPr>
        <w:t> </w:t>
      </w:r>
      <w:r>
        <w:rPr>
          <w:sz w:val="24"/>
        </w:rPr>
        <w:t>of</w:t>
      </w:r>
      <w:r>
        <w:rPr>
          <w:spacing w:val="-4"/>
          <w:sz w:val="24"/>
        </w:rPr>
        <w:t> </w:t>
      </w:r>
      <w:r>
        <w:rPr>
          <w:sz w:val="24"/>
        </w:rPr>
        <w:t>the Supplier):</w:t>
      </w:r>
    </w:p>
    <w:p>
      <w:pPr>
        <w:pStyle w:val="BodyText"/>
        <w:spacing w:before="6"/>
        <w:rPr>
          <w:sz w:val="21"/>
        </w:rPr>
      </w:pPr>
    </w:p>
    <w:p>
      <w:pPr>
        <w:pStyle w:val="ListParagraph"/>
        <w:numPr>
          <w:ilvl w:val="2"/>
          <w:numId w:val="27"/>
        </w:numPr>
        <w:tabs>
          <w:tab w:pos="1808" w:val="left" w:leader="none"/>
          <w:tab w:pos="1809" w:val="left" w:leader="none"/>
        </w:tabs>
        <w:spacing w:line="259" w:lineRule="auto" w:before="1" w:after="0"/>
        <w:ind w:left="1808" w:right="554" w:hanging="562"/>
        <w:jc w:val="left"/>
        <w:rPr>
          <w:sz w:val="24"/>
        </w:rPr>
      </w:pPr>
      <w:r>
        <w:rPr>
          <w:sz w:val="24"/>
        </w:rPr>
        <w:t>has offered or given or agreed to give any person a gift or consideration of any kind as an inducement or reward for doing or forbearing to do, or having done or forborne to do, any action in relation to the obtaining or for execution of the Contract, or any other Contract with the Authority;</w:t>
      </w:r>
      <w:r>
        <w:rPr>
          <w:spacing w:val="-11"/>
          <w:sz w:val="24"/>
        </w:rPr>
        <w:t> </w:t>
      </w:r>
      <w:r>
        <w:rPr>
          <w:sz w:val="24"/>
        </w:rPr>
        <w:t>or</w:t>
      </w:r>
    </w:p>
    <w:p>
      <w:pPr>
        <w:pStyle w:val="BodyText"/>
        <w:spacing w:before="6"/>
        <w:rPr>
          <w:sz w:val="21"/>
        </w:rPr>
      </w:pPr>
    </w:p>
    <w:p>
      <w:pPr>
        <w:pStyle w:val="ListParagraph"/>
        <w:numPr>
          <w:ilvl w:val="2"/>
          <w:numId w:val="27"/>
        </w:numPr>
        <w:tabs>
          <w:tab w:pos="1808" w:val="left" w:leader="none"/>
          <w:tab w:pos="1809" w:val="left" w:leader="none"/>
        </w:tabs>
        <w:spacing w:line="259" w:lineRule="auto" w:before="0" w:after="0"/>
        <w:ind w:left="1808" w:right="802" w:hanging="562"/>
        <w:jc w:val="left"/>
        <w:rPr>
          <w:sz w:val="24"/>
        </w:rPr>
      </w:pPr>
      <w:r>
        <w:rPr>
          <w:sz w:val="24"/>
        </w:rPr>
        <w:t>has shown favour or refrained from showing disfavour to any person in relation to the obtaining or execution of the Contract, or any other Contract with the Customer;</w:t>
      </w:r>
      <w:r>
        <w:rPr>
          <w:spacing w:val="-4"/>
          <w:sz w:val="24"/>
        </w:rPr>
        <w:t> </w:t>
      </w:r>
      <w:r>
        <w:rPr>
          <w:sz w:val="24"/>
        </w:rPr>
        <w:t>or</w:t>
      </w:r>
    </w:p>
    <w:p>
      <w:pPr>
        <w:pStyle w:val="BodyText"/>
        <w:spacing w:before="4"/>
        <w:rPr>
          <w:sz w:val="21"/>
        </w:rPr>
      </w:pPr>
    </w:p>
    <w:p>
      <w:pPr>
        <w:pStyle w:val="ListParagraph"/>
        <w:numPr>
          <w:ilvl w:val="2"/>
          <w:numId w:val="27"/>
        </w:numPr>
        <w:tabs>
          <w:tab w:pos="1808" w:val="left" w:leader="none"/>
          <w:tab w:pos="1809" w:val="left" w:leader="none"/>
        </w:tabs>
        <w:spacing w:line="259" w:lineRule="auto" w:before="0" w:after="0"/>
        <w:ind w:left="1808" w:right="1359" w:hanging="562"/>
        <w:jc w:val="left"/>
        <w:rPr>
          <w:sz w:val="24"/>
        </w:rPr>
      </w:pPr>
      <w:r>
        <w:rPr>
          <w:sz w:val="24"/>
        </w:rPr>
        <w:t>has committed any offence under the Bribery Act 2010, Prevention of Corruption Acts 1889 &amp; 1916;</w:t>
      </w:r>
      <w:r>
        <w:rPr>
          <w:spacing w:val="-7"/>
          <w:sz w:val="24"/>
        </w:rPr>
        <w:t> </w:t>
      </w:r>
      <w:r>
        <w:rPr>
          <w:sz w:val="24"/>
        </w:rPr>
        <w:t>or</w:t>
      </w:r>
    </w:p>
    <w:p>
      <w:pPr>
        <w:pStyle w:val="BodyText"/>
        <w:spacing w:before="3"/>
        <w:rPr>
          <w:sz w:val="21"/>
        </w:rPr>
      </w:pPr>
    </w:p>
    <w:p>
      <w:pPr>
        <w:pStyle w:val="ListParagraph"/>
        <w:numPr>
          <w:ilvl w:val="2"/>
          <w:numId w:val="27"/>
        </w:numPr>
        <w:tabs>
          <w:tab w:pos="1808" w:val="left" w:leader="none"/>
          <w:tab w:pos="1809" w:val="left" w:leader="none"/>
        </w:tabs>
        <w:spacing w:line="259" w:lineRule="auto" w:before="0" w:after="0"/>
        <w:ind w:left="1808" w:right="628" w:hanging="562"/>
        <w:jc w:val="left"/>
        <w:rPr>
          <w:sz w:val="24"/>
        </w:rPr>
      </w:pPr>
      <w:r>
        <w:rPr>
          <w:sz w:val="24"/>
        </w:rPr>
        <w:t>has given any fee or reward the receipt of which is an offence under Section 117(2) Local Government Act</w:t>
      </w:r>
      <w:r>
        <w:rPr>
          <w:spacing w:val="-4"/>
          <w:sz w:val="24"/>
        </w:rPr>
        <w:t> </w:t>
      </w:r>
      <w:r>
        <w:rPr>
          <w:sz w:val="24"/>
        </w:rPr>
        <w:t>1972.</w:t>
      </w:r>
    </w:p>
    <w:p>
      <w:pPr>
        <w:pStyle w:val="BodyText"/>
        <w:spacing w:before="2"/>
        <w:rPr>
          <w:sz w:val="21"/>
        </w:rPr>
      </w:pPr>
    </w:p>
    <w:p>
      <w:pPr>
        <w:pStyle w:val="ListParagraph"/>
        <w:numPr>
          <w:ilvl w:val="1"/>
          <w:numId w:val="27"/>
        </w:numPr>
        <w:tabs>
          <w:tab w:pos="974" w:val="left" w:leader="none"/>
        </w:tabs>
        <w:spacing w:line="259" w:lineRule="auto" w:before="0" w:after="0"/>
        <w:ind w:left="973" w:right="474" w:hanging="720"/>
        <w:jc w:val="both"/>
        <w:rPr>
          <w:sz w:val="24"/>
        </w:rPr>
      </w:pPr>
      <w:r>
        <w:rPr>
          <w:sz w:val="24"/>
        </w:rPr>
        <w:t>Any provision of the Contract that expressly or by implication is intended to come into or continue in force on or after termination or expiry of the Contract shall remain in</w:t>
      </w:r>
      <w:r>
        <w:rPr>
          <w:spacing w:val="-40"/>
          <w:sz w:val="24"/>
        </w:rPr>
        <w:t> </w:t>
      </w:r>
      <w:r>
        <w:rPr>
          <w:sz w:val="24"/>
        </w:rPr>
        <w:t>full force and</w:t>
      </w:r>
      <w:r>
        <w:rPr>
          <w:spacing w:val="-3"/>
          <w:sz w:val="24"/>
        </w:rPr>
        <w:t> </w:t>
      </w:r>
      <w:r>
        <w:rPr>
          <w:sz w:val="24"/>
        </w:rPr>
        <w:t>effect.</w:t>
      </w:r>
    </w:p>
    <w:p>
      <w:pPr>
        <w:pStyle w:val="BodyText"/>
        <w:spacing w:before="5"/>
        <w:rPr>
          <w:sz w:val="21"/>
        </w:rPr>
      </w:pPr>
    </w:p>
    <w:p>
      <w:pPr>
        <w:pStyle w:val="ListParagraph"/>
        <w:numPr>
          <w:ilvl w:val="1"/>
          <w:numId w:val="27"/>
        </w:numPr>
        <w:tabs>
          <w:tab w:pos="974" w:val="left" w:leader="none"/>
        </w:tabs>
        <w:spacing w:line="259" w:lineRule="auto" w:before="0" w:after="0"/>
        <w:ind w:left="973" w:right="470" w:hanging="720"/>
        <w:jc w:val="both"/>
        <w:rPr>
          <w:sz w:val="24"/>
        </w:rPr>
      </w:pPr>
      <w:r>
        <w:rPr>
          <w:sz w:val="24"/>
        </w:rPr>
        <w:t>Termination or expiry of the Contract shall not affect any of the rights, remedies, obligations or liabilities of the parties that have accrued up to </w:t>
      </w:r>
      <w:r>
        <w:rPr>
          <w:spacing w:val="2"/>
          <w:sz w:val="24"/>
        </w:rPr>
        <w:t>the </w:t>
      </w:r>
      <w:r>
        <w:rPr>
          <w:sz w:val="24"/>
        </w:rPr>
        <w:t>date of termination or</w:t>
      </w:r>
      <w:r>
        <w:rPr>
          <w:spacing w:val="-10"/>
          <w:sz w:val="24"/>
        </w:rPr>
        <w:t> </w:t>
      </w:r>
      <w:r>
        <w:rPr>
          <w:sz w:val="24"/>
        </w:rPr>
        <w:t>expiry,</w:t>
      </w:r>
      <w:r>
        <w:rPr>
          <w:spacing w:val="-8"/>
          <w:sz w:val="24"/>
        </w:rPr>
        <w:t> </w:t>
      </w:r>
      <w:r>
        <w:rPr>
          <w:sz w:val="24"/>
        </w:rPr>
        <w:t>including</w:t>
      </w:r>
      <w:r>
        <w:rPr>
          <w:spacing w:val="-9"/>
          <w:sz w:val="24"/>
        </w:rPr>
        <w:t> </w:t>
      </w:r>
      <w:r>
        <w:rPr>
          <w:sz w:val="24"/>
        </w:rPr>
        <w:t>the</w:t>
      </w:r>
      <w:r>
        <w:rPr>
          <w:spacing w:val="-8"/>
          <w:sz w:val="24"/>
        </w:rPr>
        <w:t> </w:t>
      </w:r>
      <w:r>
        <w:rPr>
          <w:sz w:val="24"/>
        </w:rPr>
        <w:t>right</w:t>
      </w:r>
      <w:r>
        <w:rPr>
          <w:spacing w:val="-8"/>
          <w:sz w:val="24"/>
        </w:rPr>
        <w:t> </w:t>
      </w:r>
      <w:r>
        <w:rPr>
          <w:sz w:val="24"/>
        </w:rPr>
        <w:t>to</w:t>
      </w:r>
      <w:r>
        <w:rPr>
          <w:spacing w:val="-7"/>
          <w:sz w:val="24"/>
        </w:rPr>
        <w:t> </w:t>
      </w:r>
      <w:r>
        <w:rPr>
          <w:sz w:val="24"/>
        </w:rPr>
        <w:t>claim</w:t>
      </w:r>
      <w:r>
        <w:rPr>
          <w:spacing w:val="-8"/>
          <w:sz w:val="24"/>
        </w:rPr>
        <w:t> </w:t>
      </w:r>
      <w:r>
        <w:rPr>
          <w:sz w:val="24"/>
        </w:rPr>
        <w:t>damages</w:t>
      </w:r>
      <w:r>
        <w:rPr>
          <w:spacing w:val="-11"/>
          <w:sz w:val="24"/>
        </w:rPr>
        <w:t> </w:t>
      </w:r>
      <w:r>
        <w:rPr>
          <w:sz w:val="24"/>
        </w:rPr>
        <w:t>in</w:t>
      </w:r>
      <w:r>
        <w:rPr>
          <w:spacing w:val="-8"/>
          <w:sz w:val="24"/>
        </w:rPr>
        <w:t> </w:t>
      </w:r>
      <w:r>
        <w:rPr>
          <w:sz w:val="24"/>
        </w:rPr>
        <w:t>respect</w:t>
      </w:r>
      <w:r>
        <w:rPr>
          <w:spacing w:val="-8"/>
          <w:sz w:val="24"/>
        </w:rPr>
        <w:t> </w:t>
      </w:r>
      <w:r>
        <w:rPr>
          <w:sz w:val="24"/>
        </w:rPr>
        <w:t>of</w:t>
      </w:r>
      <w:r>
        <w:rPr>
          <w:spacing w:val="-7"/>
          <w:sz w:val="24"/>
        </w:rPr>
        <w:t> </w:t>
      </w:r>
      <w:r>
        <w:rPr>
          <w:sz w:val="24"/>
        </w:rPr>
        <w:t>any</w:t>
      </w:r>
      <w:r>
        <w:rPr>
          <w:spacing w:val="-11"/>
          <w:sz w:val="24"/>
        </w:rPr>
        <w:t> </w:t>
      </w:r>
      <w:r>
        <w:rPr>
          <w:sz w:val="24"/>
        </w:rPr>
        <w:t>breach</w:t>
      </w:r>
      <w:r>
        <w:rPr>
          <w:spacing w:val="-7"/>
          <w:sz w:val="24"/>
        </w:rPr>
        <w:t> </w:t>
      </w:r>
      <w:r>
        <w:rPr>
          <w:sz w:val="24"/>
        </w:rPr>
        <w:t>of</w:t>
      </w:r>
      <w:r>
        <w:rPr>
          <w:spacing w:val="-7"/>
          <w:sz w:val="24"/>
        </w:rPr>
        <w:t> </w:t>
      </w:r>
      <w:r>
        <w:rPr>
          <w:sz w:val="24"/>
        </w:rPr>
        <w:t>the</w:t>
      </w:r>
      <w:r>
        <w:rPr>
          <w:spacing w:val="-7"/>
          <w:sz w:val="24"/>
        </w:rPr>
        <w:t> </w:t>
      </w:r>
      <w:r>
        <w:rPr>
          <w:sz w:val="24"/>
        </w:rPr>
        <w:t>Contract which existed at or before the date of termination or</w:t>
      </w:r>
      <w:r>
        <w:rPr>
          <w:spacing w:val="-7"/>
          <w:sz w:val="24"/>
        </w:rPr>
        <w:t> </w:t>
      </w:r>
      <w:r>
        <w:rPr>
          <w:sz w:val="24"/>
        </w:rPr>
        <w:t>expiry.</w:t>
      </w:r>
    </w:p>
    <w:p>
      <w:pPr>
        <w:pStyle w:val="BodyText"/>
        <w:rPr>
          <w:sz w:val="26"/>
        </w:rPr>
      </w:pPr>
    </w:p>
    <w:p>
      <w:pPr>
        <w:pStyle w:val="BodyText"/>
        <w:spacing w:before="6"/>
        <w:rPr>
          <w:sz w:val="33"/>
        </w:rPr>
      </w:pPr>
    </w:p>
    <w:p>
      <w:pPr>
        <w:pStyle w:val="Heading1"/>
        <w:numPr>
          <w:ilvl w:val="0"/>
          <w:numId w:val="21"/>
        </w:numPr>
        <w:tabs>
          <w:tab w:pos="973" w:val="left" w:leader="none"/>
          <w:tab w:pos="974" w:val="left" w:leader="none"/>
        </w:tabs>
        <w:spacing w:line="240" w:lineRule="auto" w:before="0" w:after="0"/>
        <w:ind w:left="973" w:right="0" w:hanging="720"/>
        <w:jc w:val="left"/>
      </w:pPr>
      <w:bookmarkStart w:name="_bookmark22" w:id="38"/>
      <w:bookmarkEnd w:id="38"/>
      <w:r>
        <w:rPr>
          <w:b w:val="0"/>
        </w:rPr>
      </w:r>
      <w:bookmarkStart w:name="_bookmark22" w:id="39"/>
      <w:bookmarkEnd w:id="39"/>
      <w:r>
        <w:rPr/>
        <w:t>EX</w:t>
      </w:r>
      <w:r>
        <w:rPr/>
        <w:t>IT</w:t>
      </w:r>
      <w:r>
        <w:rPr>
          <w:spacing w:val="1"/>
        </w:rPr>
        <w:t> </w:t>
      </w:r>
      <w:r>
        <w:rPr/>
        <w:t>ARRANGEMENTS</w:t>
      </w:r>
    </w:p>
    <w:p>
      <w:pPr>
        <w:pStyle w:val="BodyText"/>
        <w:spacing w:before="9"/>
        <w:rPr>
          <w:b/>
          <w:sz w:val="22"/>
        </w:rPr>
      </w:pPr>
    </w:p>
    <w:p>
      <w:pPr>
        <w:pStyle w:val="ListParagraph"/>
        <w:numPr>
          <w:ilvl w:val="1"/>
          <w:numId w:val="21"/>
        </w:numPr>
        <w:tabs>
          <w:tab w:pos="1693" w:val="left" w:leader="none"/>
          <w:tab w:pos="1694" w:val="left" w:leader="none"/>
        </w:tabs>
        <w:spacing w:line="240" w:lineRule="auto" w:before="0" w:after="0"/>
        <w:ind w:left="1693" w:right="0" w:hanging="1080"/>
        <w:jc w:val="left"/>
        <w:rPr>
          <w:sz w:val="24"/>
        </w:rPr>
      </w:pPr>
      <w:r>
        <w:rPr>
          <w:sz w:val="24"/>
        </w:rPr>
        <w:t>On termination of the Contract for whatever</w:t>
      </w:r>
      <w:r>
        <w:rPr>
          <w:spacing w:val="-5"/>
          <w:sz w:val="24"/>
        </w:rPr>
        <w:t> </w:t>
      </w:r>
      <w:r>
        <w:rPr>
          <w:sz w:val="24"/>
        </w:rPr>
        <w:t>reason:</w:t>
      </w:r>
    </w:p>
    <w:p>
      <w:pPr>
        <w:pStyle w:val="BodyText"/>
        <w:spacing w:before="11"/>
        <w:rPr>
          <w:sz w:val="22"/>
        </w:rPr>
      </w:pPr>
    </w:p>
    <w:p>
      <w:pPr>
        <w:pStyle w:val="ListParagraph"/>
        <w:numPr>
          <w:ilvl w:val="2"/>
          <w:numId w:val="21"/>
        </w:numPr>
        <w:tabs>
          <w:tab w:pos="1809" w:val="left" w:leader="none"/>
        </w:tabs>
        <w:spacing w:line="261" w:lineRule="auto" w:before="0" w:after="0"/>
        <w:ind w:left="1808" w:right="472" w:hanging="562"/>
        <w:jc w:val="both"/>
        <w:rPr>
          <w:sz w:val="24"/>
        </w:rPr>
      </w:pPr>
      <w:r>
        <w:rPr>
          <w:sz w:val="24"/>
        </w:rPr>
        <w:t>the</w:t>
      </w:r>
      <w:r>
        <w:rPr>
          <w:spacing w:val="-17"/>
          <w:sz w:val="24"/>
        </w:rPr>
        <w:t> </w:t>
      </w:r>
      <w:r>
        <w:rPr>
          <w:sz w:val="24"/>
        </w:rPr>
        <w:t>Supplier</w:t>
      </w:r>
      <w:r>
        <w:rPr>
          <w:spacing w:val="-15"/>
          <w:sz w:val="24"/>
        </w:rPr>
        <w:t> </w:t>
      </w:r>
      <w:r>
        <w:rPr>
          <w:sz w:val="24"/>
        </w:rPr>
        <w:t>shall</w:t>
      </w:r>
      <w:r>
        <w:rPr>
          <w:spacing w:val="-15"/>
          <w:sz w:val="24"/>
        </w:rPr>
        <w:t> </w:t>
      </w:r>
      <w:r>
        <w:rPr>
          <w:sz w:val="24"/>
        </w:rPr>
        <w:t>immediately</w:t>
      </w:r>
      <w:r>
        <w:rPr>
          <w:spacing w:val="-17"/>
          <w:sz w:val="24"/>
        </w:rPr>
        <w:t> </w:t>
      </w:r>
      <w:r>
        <w:rPr>
          <w:sz w:val="24"/>
        </w:rPr>
        <w:t>deliver</w:t>
      </w:r>
      <w:r>
        <w:rPr>
          <w:spacing w:val="-15"/>
          <w:sz w:val="24"/>
        </w:rPr>
        <w:t> </w:t>
      </w:r>
      <w:r>
        <w:rPr>
          <w:sz w:val="24"/>
        </w:rPr>
        <w:t>to</w:t>
      </w:r>
      <w:r>
        <w:rPr>
          <w:spacing w:val="-14"/>
          <w:sz w:val="24"/>
        </w:rPr>
        <w:t> </w:t>
      </w:r>
      <w:r>
        <w:rPr>
          <w:sz w:val="24"/>
        </w:rPr>
        <w:t>the</w:t>
      </w:r>
      <w:r>
        <w:rPr>
          <w:spacing w:val="-16"/>
          <w:sz w:val="24"/>
        </w:rPr>
        <w:t> </w:t>
      </w:r>
      <w:r>
        <w:rPr>
          <w:sz w:val="24"/>
        </w:rPr>
        <w:t>Customer</w:t>
      </w:r>
      <w:r>
        <w:rPr>
          <w:spacing w:val="-15"/>
          <w:sz w:val="24"/>
        </w:rPr>
        <w:t> </w:t>
      </w:r>
      <w:r>
        <w:rPr>
          <w:sz w:val="24"/>
        </w:rPr>
        <w:t>all</w:t>
      </w:r>
      <w:r>
        <w:rPr>
          <w:spacing w:val="-15"/>
          <w:sz w:val="24"/>
        </w:rPr>
        <w:t> </w:t>
      </w:r>
      <w:r>
        <w:rPr>
          <w:sz w:val="24"/>
        </w:rPr>
        <w:t>Deliverables</w:t>
      </w:r>
      <w:r>
        <w:rPr>
          <w:spacing w:val="-14"/>
          <w:sz w:val="24"/>
        </w:rPr>
        <w:t> </w:t>
      </w:r>
      <w:r>
        <w:rPr>
          <w:sz w:val="24"/>
        </w:rPr>
        <w:t>whether or not then complete, and return all Customer Materials. If the Supplier fails</w:t>
      </w:r>
      <w:r>
        <w:rPr>
          <w:spacing w:val="-48"/>
          <w:sz w:val="24"/>
        </w:rPr>
        <w:t> </w:t>
      </w:r>
      <w:r>
        <w:rPr>
          <w:sz w:val="24"/>
        </w:rPr>
        <w:t>to do so, then the Customer may enter the Supplier’s premises and take possession of them. Until they have been delivered or returned, the Supplier shall be solely responsible for their safe keeping and will not use them for</w:t>
      </w:r>
      <w:r>
        <w:rPr>
          <w:spacing w:val="-37"/>
          <w:sz w:val="24"/>
        </w:rPr>
        <w:t> </w:t>
      </w:r>
      <w:r>
        <w:rPr>
          <w:sz w:val="24"/>
        </w:rPr>
        <w:t>any purpose not connected with the Contract;</w:t>
      </w:r>
      <w:r>
        <w:rPr>
          <w:spacing w:val="-6"/>
          <w:sz w:val="24"/>
        </w:rPr>
        <w:t> </w:t>
      </w:r>
      <w:r>
        <w:rPr>
          <w:sz w:val="24"/>
        </w:rPr>
        <w:t>and</w:t>
      </w:r>
    </w:p>
    <w:p>
      <w:pPr>
        <w:spacing w:after="0" w:line="261" w:lineRule="auto"/>
        <w:jc w:val="both"/>
        <w:rPr>
          <w:sz w:val="24"/>
        </w:rPr>
        <w:sectPr>
          <w:pgSz w:w="11910" w:h="16840"/>
          <w:pgMar w:header="0" w:footer="672" w:top="1380" w:bottom="1020" w:left="880" w:right="520"/>
        </w:sectPr>
      </w:pPr>
    </w:p>
    <w:p>
      <w:pPr>
        <w:pStyle w:val="ListParagraph"/>
        <w:numPr>
          <w:ilvl w:val="2"/>
          <w:numId w:val="21"/>
        </w:numPr>
        <w:tabs>
          <w:tab w:pos="1806" w:val="left" w:leader="none"/>
        </w:tabs>
        <w:spacing w:line="259" w:lineRule="auto" w:before="64" w:after="0"/>
        <w:ind w:left="1806" w:right="477" w:hanging="562"/>
        <w:jc w:val="both"/>
        <w:rPr>
          <w:sz w:val="24"/>
        </w:rPr>
      </w:pPr>
      <w:r>
        <w:rPr>
          <w:sz w:val="24"/>
        </w:rPr>
        <w:t>the Supplier shall, if so requested by the Customer, provide all assistance reasonably required by the Customer to facilitate the smooth transition of the Services to the Customer or any replacement supplier appointed by</w:t>
      </w:r>
      <w:r>
        <w:rPr>
          <w:spacing w:val="-18"/>
          <w:sz w:val="24"/>
        </w:rPr>
        <w:t> </w:t>
      </w:r>
      <w:r>
        <w:rPr>
          <w:sz w:val="24"/>
        </w:rPr>
        <w:t>it.</w:t>
      </w:r>
    </w:p>
    <w:p>
      <w:pPr>
        <w:pStyle w:val="BodyText"/>
        <w:rPr>
          <w:sz w:val="26"/>
        </w:rPr>
      </w:pPr>
    </w:p>
    <w:p>
      <w:pPr>
        <w:pStyle w:val="BodyText"/>
        <w:spacing w:before="8"/>
        <w:rPr>
          <w:sz w:val="36"/>
        </w:rPr>
      </w:pPr>
    </w:p>
    <w:p>
      <w:pPr>
        <w:pStyle w:val="Heading1"/>
        <w:numPr>
          <w:ilvl w:val="0"/>
          <w:numId w:val="21"/>
        </w:numPr>
        <w:tabs>
          <w:tab w:pos="973" w:val="left" w:leader="none"/>
          <w:tab w:pos="974" w:val="left" w:leader="none"/>
        </w:tabs>
        <w:spacing w:line="240" w:lineRule="auto" w:before="0" w:after="0"/>
        <w:ind w:left="973" w:right="0" w:hanging="720"/>
        <w:jc w:val="left"/>
      </w:pPr>
      <w:r>
        <w:rPr/>
        <w:t>CONFIDENTIALITY</w:t>
      </w:r>
    </w:p>
    <w:p>
      <w:pPr>
        <w:pStyle w:val="BodyText"/>
        <w:spacing w:before="11"/>
        <w:rPr>
          <w:b/>
          <w:sz w:val="22"/>
        </w:rPr>
      </w:pPr>
    </w:p>
    <w:p>
      <w:pPr>
        <w:pStyle w:val="ListParagraph"/>
        <w:numPr>
          <w:ilvl w:val="1"/>
          <w:numId w:val="28"/>
        </w:numPr>
        <w:tabs>
          <w:tab w:pos="974" w:val="left" w:leader="none"/>
        </w:tabs>
        <w:spacing w:line="259" w:lineRule="auto" w:before="0" w:after="0"/>
        <w:ind w:left="973" w:right="476" w:hanging="720"/>
        <w:jc w:val="both"/>
        <w:rPr>
          <w:sz w:val="24"/>
        </w:rPr>
      </w:pPr>
      <w:r>
        <w:rPr>
          <w:sz w:val="24"/>
        </w:rPr>
        <w:t>Subject to clause </w:t>
      </w:r>
      <w:hyperlink w:history="true" w:anchor="_bookmark23">
        <w:r>
          <w:rPr>
            <w:sz w:val="24"/>
          </w:rPr>
          <w:t>12</w:t>
        </w:r>
      </w:hyperlink>
      <w:r>
        <w:rPr>
          <w:sz w:val="24"/>
        </w:rPr>
        <w:t>, each party shall keep the other party's Confidential Information confidential and shall</w:t>
      </w:r>
      <w:r>
        <w:rPr>
          <w:spacing w:val="-9"/>
          <w:sz w:val="24"/>
        </w:rPr>
        <w:t> </w:t>
      </w:r>
      <w:r>
        <w:rPr>
          <w:sz w:val="24"/>
        </w:rPr>
        <w:t>not:</w:t>
      </w:r>
    </w:p>
    <w:p>
      <w:pPr>
        <w:pStyle w:val="BodyText"/>
        <w:spacing w:before="2"/>
        <w:rPr>
          <w:sz w:val="21"/>
        </w:rPr>
      </w:pPr>
    </w:p>
    <w:p>
      <w:pPr>
        <w:pStyle w:val="ListParagraph"/>
        <w:numPr>
          <w:ilvl w:val="2"/>
          <w:numId w:val="28"/>
        </w:numPr>
        <w:tabs>
          <w:tab w:pos="1809" w:val="left" w:leader="none"/>
        </w:tabs>
        <w:spacing w:line="259" w:lineRule="auto" w:before="0" w:after="0"/>
        <w:ind w:left="1808" w:right="476" w:hanging="562"/>
        <w:jc w:val="both"/>
        <w:rPr>
          <w:sz w:val="24"/>
        </w:rPr>
      </w:pPr>
      <w:r>
        <w:rPr>
          <w:sz w:val="24"/>
        </w:rPr>
        <w:t>use such Confidential Information except for the purpose of performing its rights and obligations under or in connection with this agreement;</w:t>
      </w:r>
      <w:r>
        <w:rPr>
          <w:spacing w:val="-11"/>
          <w:sz w:val="24"/>
        </w:rPr>
        <w:t> </w:t>
      </w:r>
      <w:r>
        <w:rPr>
          <w:sz w:val="24"/>
        </w:rPr>
        <w:t>or</w:t>
      </w:r>
    </w:p>
    <w:p>
      <w:pPr>
        <w:pStyle w:val="BodyText"/>
        <w:spacing w:before="3"/>
        <w:rPr>
          <w:sz w:val="21"/>
        </w:rPr>
      </w:pPr>
    </w:p>
    <w:p>
      <w:pPr>
        <w:pStyle w:val="ListParagraph"/>
        <w:numPr>
          <w:ilvl w:val="2"/>
          <w:numId w:val="28"/>
        </w:numPr>
        <w:tabs>
          <w:tab w:pos="1809" w:val="left" w:leader="none"/>
        </w:tabs>
        <w:spacing w:line="259" w:lineRule="auto" w:before="0" w:after="0"/>
        <w:ind w:left="1808" w:right="480" w:hanging="562"/>
        <w:jc w:val="both"/>
        <w:rPr>
          <w:sz w:val="24"/>
        </w:rPr>
      </w:pPr>
      <w:r>
        <w:rPr>
          <w:sz w:val="24"/>
        </w:rPr>
        <w:t>disclose such Confidential Information in whole or in part to any third party, except as expressly permitted by this clause</w:t>
      </w:r>
      <w:r>
        <w:rPr>
          <w:spacing w:val="-11"/>
          <w:sz w:val="24"/>
        </w:rPr>
        <w:t> </w:t>
      </w:r>
      <w:r>
        <w:rPr>
          <w:sz w:val="24"/>
        </w:rPr>
        <w:t>11.</w:t>
      </w:r>
    </w:p>
    <w:p>
      <w:pPr>
        <w:pStyle w:val="BodyText"/>
        <w:spacing w:before="3"/>
        <w:rPr>
          <w:sz w:val="21"/>
        </w:rPr>
      </w:pPr>
    </w:p>
    <w:p>
      <w:pPr>
        <w:pStyle w:val="ListParagraph"/>
        <w:numPr>
          <w:ilvl w:val="1"/>
          <w:numId w:val="28"/>
        </w:numPr>
        <w:tabs>
          <w:tab w:pos="974" w:val="left" w:leader="none"/>
        </w:tabs>
        <w:spacing w:line="259" w:lineRule="auto" w:before="0" w:after="0"/>
        <w:ind w:left="973" w:right="479" w:hanging="720"/>
        <w:jc w:val="both"/>
        <w:rPr>
          <w:sz w:val="24"/>
        </w:rPr>
      </w:pPr>
      <w:r>
        <w:rPr>
          <w:sz w:val="24"/>
        </w:rPr>
        <w:t>The obligation to maintain confidentiality of Confidential Information does not apply to any Confidential</w:t>
      </w:r>
      <w:r>
        <w:rPr>
          <w:spacing w:val="-4"/>
          <w:sz w:val="24"/>
        </w:rPr>
        <w:t> </w:t>
      </w:r>
      <w:r>
        <w:rPr>
          <w:sz w:val="24"/>
        </w:rPr>
        <w:t>information:</w:t>
      </w:r>
    </w:p>
    <w:p>
      <w:pPr>
        <w:pStyle w:val="BodyText"/>
        <w:spacing w:before="2"/>
        <w:rPr>
          <w:sz w:val="21"/>
        </w:rPr>
      </w:pPr>
    </w:p>
    <w:p>
      <w:pPr>
        <w:pStyle w:val="ListParagraph"/>
        <w:numPr>
          <w:ilvl w:val="2"/>
          <w:numId w:val="28"/>
        </w:numPr>
        <w:tabs>
          <w:tab w:pos="1809" w:val="left" w:leader="none"/>
        </w:tabs>
        <w:spacing w:line="259" w:lineRule="auto" w:before="0" w:after="0"/>
        <w:ind w:left="1808" w:right="477" w:hanging="562"/>
        <w:jc w:val="both"/>
        <w:rPr>
          <w:sz w:val="24"/>
        </w:rPr>
      </w:pPr>
      <w:r>
        <w:rPr>
          <w:sz w:val="24"/>
        </w:rPr>
        <w:t>which the other party confirms in writing is not required to be treated as Confidential</w:t>
      </w:r>
      <w:r>
        <w:rPr>
          <w:spacing w:val="-1"/>
          <w:sz w:val="24"/>
        </w:rPr>
        <w:t> </w:t>
      </w:r>
      <w:r>
        <w:rPr>
          <w:sz w:val="24"/>
        </w:rPr>
        <w:t>Information;</w:t>
      </w:r>
    </w:p>
    <w:p>
      <w:pPr>
        <w:pStyle w:val="BodyText"/>
        <w:spacing w:before="3"/>
        <w:rPr>
          <w:sz w:val="21"/>
        </w:rPr>
      </w:pPr>
    </w:p>
    <w:p>
      <w:pPr>
        <w:pStyle w:val="ListParagraph"/>
        <w:numPr>
          <w:ilvl w:val="2"/>
          <w:numId w:val="28"/>
        </w:numPr>
        <w:tabs>
          <w:tab w:pos="1809" w:val="left" w:leader="none"/>
        </w:tabs>
        <w:spacing w:line="259" w:lineRule="auto" w:before="0" w:after="0"/>
        <w:ind w:left="1808" w:right="477" w:hanging="562"/>
        <w:jc w:val="both"/>
        <w:rPr>
          <w:sz w:val="24"/>
        </w:rPr>
      </w:pPr>
      <w:r>
        <w:rPr>
          <w:sz w:val="24"/>
        </w:rPr>
        <w:t>which</w:t>
      </w:r>
      <w:r>
        <w:rPr>
          <w:spacing w:val="-6"/>
          <w:sz w:val="24"/>
        </w:rPr>
        <w:t> </w:t>
      </w:r>
      <w:r>
        <w:rPr>
          <w:sz w:val="24"/>
        </w:rPr>
        <w:t>is</w:t>
      </w:r>
      <w:r>
        <w:rPr>
          <w:spacing w:val="-6"/>
          <w:sz w:val="24"/>
        </w:rPr>
        <w:t> </w:t>
      </w:r>
      <w:r>
        <w:rPr>
          <w:sz w:val="24"/>
        </w:rPr>
        <w:t>obtained</w:t>
      </w:r>
      <w:r>
        <w:rPr>
          <w:spacing w:val="-8"/>
          <w:sz w:val="24"/>
        </w:rPr>
        <w:t> </w:t>
      </w:r>
      <w:r>
        <w:rPr>
          <w:sz w:val="24"/>
        </w:rPr>
        <w:t>from</w:t>
      </w:r>
      <w:r>
        <w:rPr>
          <w:spacing w:val="-7"/>
          <w:sz w:val="24"/>
        </w:rPr>
        <w:t> </w:t>
      </w:r>
      <w:r>
        <w:rPr>
          <w:sz w:val="24"/>
        </w:rPr>
        <w:t>a</w:t>
      </w:r>
      <w:r>
        <w:rPr>
          <w:spacing w:val="-5"/>
          <w:sz w:val="24"/>
        </w:rPr>
        <w:t> </w:t>
      </w:r>
      <w:r>
        <w:rPr>
          <w:sz w:val="24"/>
        </w:rPr>
        <w:t>third</w:t>
      </w:r>
      <w:r>
        <w:rPr>
          <w:spacing w:val="-6"/>
          <w:sz w:val="24"/>
        </w:rPr>
        <w:t> </w:t>
      </w:r>
      <w:r>
        <w:rPr>
          <w:sz w:val="24"/>
        </w:rPr>
        <w:t>party</w:t>
      </w:r>
      <w:r>
        <w:rPr>
          <w:spacing w:val="-8"/>
          <w:sz w:val="24"/>
        </w:rPr>
        <w:t> </w:t>
      </w:r>
      <w:r>
        <w:rPr>
          <w:sz w:val="24"/>
        </w:rPr>
        <w:t>who</w:t>
      </w:r>
      <w:r>
        <w:rPr>
          <w:spacing w:val="-5"/>
          <w:sz w:val="24"/>
        </w:rPr>
        <w:t> </w:t>
      </w:r>
      <w:r>
        <w:rPr>
          <w:sz w:val="24"/>
        </w:rPr>
        <w:t>is</w:t>
      </w:r>
      <w:r>
        <w:rPr>
          <w:spacing w:val="-7"/>
          <w:sz w:val="24"/>
        </w:rPr>
        <w:t> </w:t>
      </w:r>
      <w:r>
        <w:rPr>
          <w:sz w:val="24"/>
        </w:rPr>
        <w:t>lawfully</w:t>
      </w:r>
      <w:r>
        <w:rPr>
          <w:spacing w:val="-8"/>
          <w:sz w:val="24"/>
        </w:rPr>
        <w:t> </w:t>
      </w:r>
      <w:r>
        <w:rPr>
          <w:sz w:val="24"/>
        </w:rPr>
        <w:t>authorised</w:t>
      </w:r>
      <w:r>
        <w:rPr>
          <w:spacing w:val="-8"/>
          <w:sz w:val="24"/>
        </w:rPr>
        <w:t> </w:t>
      </w:r>
      <w:r>
        <w:rPr>
          <w:sz w:val="24"/>
        </w:rPr>
        <w:t>to</w:t>
      </w:r>
      <w:r>
        <w:rPr>
          <w:spacing w:val="-5"/>
          <w:sz w:val="24"/>
        </w:rPr>
        <w:t> </w:t>
      </w:r>
      <w:r>
        <w:rPr>
          <w:sz w:val="24"/>
        </w:rPr>
        <w:t>disclose</w:t>
      </w:r>
      <w:r>
        <w:rPr>
          <w:spacing w:val="-5"/>
          <w:sz w:val="24"/>
        </w:rPr>
        <w:t> </w:t>
      </w:r>
      <w:r>
        <w:rPr>
          <w:sz w:val="24"/>
        </w:rPr>
        <w:t>such information without any obligation of</w:t>
      </w:r>
      <w:r>
        <w:rPr>
          <w:spacing w:val="-4"/>
          <w:sz w:val="24"/>
        </w:rPr>
        <w:t> </w:t>
      </w:r>
      <w:r>
        <w:rPr>
          <w:sz w:val="24"/>
        </w:rPr>
        <w:t>confidentiality;</w:t>
      </w:r>
    </w:p>
    <w:p>
      <w:pPr>
        <w:pStyle w:val="BodyText"/>
        <w:spacing w:before="2"/>
        <w:rPr>
          <w:sz w:val="21"/>
        </w:rPr>
      </w:pPr>
    </w:p>
    <w:p>
      <w:pPr>
        <w:pStyle w:val="ListParagraph"/>
        <w:numPr>
          <w:ilvl w:val="2"/>
          <w:numId w:val="28"/>
        </w:numPr>
        <w:tabs>
          <w:tab w:pos="1809" w:val="left" w:leader="none"/>
        </w:tabs>
        <w:spacing w:line="259" w:lineRule="auto" w:before="0" w:after="0"/>
        <w:ind w:left="1808" w:right="474" w:hanging="562"/>
        <w:jc w:val="both"/>
        <w:rPr>
          <w:sz w:val="24"/>
        </w:rPr>
      </w:pPr>
      <w:r>
        <w:rPr>
          <w:sz w:val="24"/>
        </w:rPr>
        <w:t>which a party is required to disclose by judicial, administrative, governmental or</w:t>
      </w:r>
      <w:r>
        <w:rPr>
          <w:spacing w:val="-5"/>
          <w:sz w:val="24"/>
        </w:rPr>
        <w:t> </w:t>
      </w:r>
      <w:r>
        <w:rPr>
          <w:sz w:val="24"/>
        </w:rPr>
        <w:t>regulatory</w:t>
      </w:r>
      <w:r>
        <w:rPr>
          <w:spacing w:val="-7"/>
          <w:sz w:val="24"/>
        </w:rPr>
        <w:t> </w:t>
      </w:r>
      <w:r>
        <w:rPr>
          <w:sz w:val="24"/>
        </w:rPr>
        <w:t>process</w:t>
      </w:r>
      <w:r>
        <w:rPr>
          <w:spacing w:val="-4"/>
          <w:sz w:val="24"/>
        </w:rPr>
        <w:t> </w:t>
      </w:r>
      <w:r>
        <w:rPr>
          <w:sz w:val="24"/>
        </w:rPr>
        <w:t>in</w:t>
      </w:r>
      <w:r>
        <w:rPr>
          <w:spacing w:val="-4"/>
          <w:sz w:val="24"/>
        </w:rPr>
        <w:t> </w:t>
      </w:r>
      <w:r>
        <w:rPr>
          <w:sz w:val="24"/>
        </w:rPr>
        <w:t>connection</w:t>
      </w:r>
      <w:r>
        <w:rPr>
          <w:spacing w:val="-4"/>
          <w:sz w:val="24"/>
        </w:rPr>
        <w:t> </w:t>
      </w:r>
      <w:r>
        <w:rPr>
          <w:sz w:val="24"/>
        </w:rPr>
        <w:t>with</w:t>
      </w:r>
      <w:r>
        <w:rPr>
          <w:spacing w:val="-4"/>
          <w:sz w:val="24"/>
        </w:rPr>
        <w:t> </w:t>
      </w:r>
      <w:r>
        <w:rPr>
          <w:sz w:val="24"/>
        </w:rPr>
        <w:t>any</w:t>
      </w:r>
      <w:r>
        <w:rPr>
          <w:spacing w:val="-5"/>
          <w:sz w:val="24"/>
        </w:rPr>
        <w:t> </w:t>
      </w:r>
      <w:r>
        <w:rPr>
          <w:sz w:val="24"/>
        </w:rPr>
        <w:t>action,</w:t>
      </w:r>
      <w:r>
        <w:rPr>
          <w:spacing w:val="-4"/>
          <w:sz w:val="24"/>
        </w:rPr>
        <w:t> </w:t>
      </w:r>
      <w:r>
        <w:rPr>
          <w:sz w:val="24"/>
        </w:rPr>
        <w:t>suit,</w:t>
      </w:r>
      <w:r>
        <w:rPr>
          <w:spacing w:val="-4"/>
          <w:sz w:val="24"/>
        </w:rPr>
        <w:t> </w:t>
      </w:r>
      <w:r>
        <w:rPr>
          <w:sz w:val="24"/>
        </w:rPr>
        <w:t>proceedings</w:t>
      </w:r>
      <w:r>
        <w:rPr>
          <w:spacing w:val="-4"/>
          <w:sz w:val="24"/>
        </w:rPr>
        <w:t> </w:t>
      </w:r>
      <w:r>
        <w:rPr>
          <w:sz w:val="24"/>
        </w:rPr>
        <w:t>or</w:t>
      </w:r>
      <w:r>
        <w:rPr>
          <w:spacing w:val="-5"/>
          <w:sz w:val="24"/>
        </w:rPr>
        <w:t> </w:t>
      </w:r>
      <w:r>
        <w:rPr>
          <w:sz w:val="24"/>
        </w:rPr>
        <w:t>claim or otherwise by applicable Law, including the FOIA or the</w:t>
      </w:r>
      <w:r>
        <w:rPr>
          <w:spacing w:val="-12"/>
          <w:sz w:val="24"/>
        </w:rPr>
        <w:t> </w:t>
      </w:r>
      <w:r>
        <w:rPr>
          <w:sz w:val="24"/>
        </w:rPr>
        <w:t>EIRs;</w:t>
      </w:r>
    </w:p>
    <w:p>
      <w:pPr>
        <w:pStyle w:val="BodyText"/>
        <w:spacing w:before="5"/>
        <w:rPr>
          <w:sz w:val="21"/>
        </w:rPr>
      </w:pPr>
    </w:p>
    <w:p>
      <w:pPr>
        <w:pStyle w:val="ListParagraph"/>
        <w:numPr>
          <w:ilvl w:val="2"/>
          <w:numId w:val="28"/>
        </w:numPr>
        <w:tabs>
          <w:tab w:pos="1809" w:val="left" w:leader="none"/>
        </w:tabs>
        <w:spacing w:line="259" w:lineRule="auto" w:before="0" w:after="0"/>
        <w:ind w:left="1808" w:right="471" w:hanging="562"/>
        <w:jc w:val="both"/>
        <w:rPr>
          <w:sz w:val="24"/>
        </w:rPr>
      </w:pPr>
      <w:r>
        <w:rPr>
          <w:sz w:val="24"/>
        </w:rPr>
        <w:t>which is in or enters the public domain other than through any disclosure prohibited by this</w:t>
      </w:r>
      <w:r>
        <w:rPr>
          <w:spacing w:val="-7"/>
          <w:sz w:val="24"/>
        </w:rPr>
        <w:t> </w:t>
      </w:r>
      <w:r>
        <w:rPr>
          <w:sz w:val="24"/>
        </w:rPr>
        <w:t>agreement;</w:t>
      </w:r>
    </w:p>
    <w:p>
      <w:pPr>
        <w:pStyle w:val="BodyText"/>
        <w:spacing w:before="2"/>
        <w:rPr>
          <w:sz w:val="21"/>
        </w:rPr>
      </w:pPr>
    </w:p>
    <w:p>
      <w:pPr>
        <w:pStyle w:val="ListParagraph"/>
        <w:numPr>
          <w:ilvl w:val="2"/>
          <w:numId w:val="28"/>
        </w:numPr>
        <w:tabs>
          <w:tab w:pos="1809" w:val="left" w:leader="none"/>
        </w:tabs>
        <w:spacing w:line="259" w:lineRule="auto" w:before="0" w:after="0"/>
        <w:ind w:left="1808" w:right="477" w:hanging="562"/>
        <w:jc w:val="both"/>
        <w:rPr>
          <w:sz w:val="24"/>
        </w:rPr>
      </w:pPr>
      <w:r>
        <w:rPr>
          <w:sz w:val="24"/>
        </w:rPr>
        <w:t>which a party can demonstrate was lawfully in its possession prior to receipt from the other party;</w:t>
      </w:r>
      <w:r>
        <w:rPr>
          <w:spacing w:val="-2"/>
          <w:sz w:val="24"/>
        </w:rPr>
        <w:t> </w:t>
      </w:r>
      <w:r>
        <w:rPr>
          <w:sz w:val="24"/>
        </w:rPr>
        <w:t>or</w:t>
      </w:r>
    </w:p>
    <w:p>
      <w:pPr>
        <w:pStyle w:val="BodyText"/>
        <w:spacing w:before="3"/>
        <w:rPr>
          <w:sz w:val="21"/>
        </w:rPr>
      </w:pPr>
    </w:p>
    <w:p>
      <w:pPr>
        <w:pStyle w:val="ListParagraph"/>
        <w:numPr>
          <w:ilvl w:val="2"/>
          <w:numId w:val="28"/>
        </w:numPr>
        <w:tabs>
          <w:tab w:pos="1809" w:val="left" w:leader="none"/>
        </w:tabs>
        <w:spacing w:line="259" w:lineRule="auto" w:before="0" w:after="0"/>
        <w:ind w:left="1808" w:right="479" w:hanging="562"/>
        <w:jc w:val="both"/>
        <w:rPr>
          <w:sz w:val="24"/>
        </w:rPr>
      </w:pPr>
      <w:r>
        <w:rPr>
          <w:sz w:val="24"/>
        </w:rPr>
        <w:t>which is disclosed by the Customer on a confidential basis to any central government or regulatory</w:t>
      </w:r>
      <w:r>
        <w:rPr>
          <w:spacing w:val="-5"/>
          <w:sz w:val="24"/>
        </w:rPr>
        <w:t> </w:t>
      </w:r>
      <w:r>
        <w:rPr>
          <w:sz w:val="24"/>
        </w:rPr>
        <w:t>body.</w:t>
      </w:r>
    </w:p>
    <w:p>
      <w:pPr>
        <w:pStyle w:val="BodyText"/>
        <w:spacing w:before="2"/>
        <w:rPr>
          <w:sz w:val="21"/>
        </w:rPr>
      </w:pPr>
    </w:p>
    <w:p>
      <w:pPr>
        <w:pStyle w:val="ListParagraph"/>
        <w:numPr>
          <w:ilvl w:val="1"/>
          <w:numId w:val="28"/>
        </w:numPr>
        <w:tabs>
          <w:tab w:pos="974" w:val="left" w:leader="none"/>
        </w:tabs>
        <w:spacing w:line="259" w:lineRule="auto" w:before="1" w:after="0"/>
        <w:ind w:left="973" w:right="477" w:hanging="720"/>
        <w:jc w:val="both"/>
        <w:rPr>
          <w:sz w:val="24"/>
        </w:rPr>
      </w:pPr>
      <w:r>
        <w:rPr>
          <w:sz w:val="24"/>
        </w:rPr>
        <w:t>A party may disclose the other party's Confidential information to those of its Representatives who need to know such Confidential Information for the purposes of performing or advising on the Party's obligations under the Contract, provided</w:t>
      </w:r>
      <w:r>
        <w:rPr>
          <w:spacing w:val="-17"/>
          <w:sz w:val="24"/>
        </w:rPr>
        <w:t> </w:t>
      </w:r>
      <w:r>
        <w:rPr>
          <w:sz w:val="24"/>
        </w:rPr>
        <w:t>that:</w:t>
      </w:r>
    </w:p>
    <w:p>
      <w:pPr>
        <w:pStyle w:val="ListParagraph"/>
        <w:numPr>
          <w:ilvl w:val="2"/>
          <w:numId w:val="28"/>
        </w:numPr>
        <w:tabs>
          <w:tab w:pos="1806" w:val="left" w:leader="none"/>
        </w:tabs>
        <w:spacing w:line="259" w:lineRule="auto" w:before="166" w:after="0"/>
        <w:ind w:left="1806" w:right="475" w:hanging="562"/>
        <w:jc w:val="both"/>
        <w:rPr>
          <w:sz w:val="24"/>
        </w:rPr>
      </w:pPr>
      <w:r>
        <w:rPr>
          <w:sz w:val="24"/>
        </w:rPr>
        <w:t>it informs such Representatives of the confidential nature of the Confidential Information before disclosure;</w:t>
      </w:r>
      <w:r>
        <w:rPr>
          <w:spacing w:val="-3"/>
          <w:sz w:val="24"/>
        </w:rPr>
        <w:t> </w:t>
      </w:r>
      <w:r>
        <w:rPr>
          <w:sz w:val="24"/>
        </w:rPr>
        <w:t>and</w:t>
      </w:r>
    </w:p>
    <w:p>
      <w:pPr>
        <w:pStyle w:val="ListParagraph"/>
        <w:numPr>
          <w:ilvl w:val="2"/>
          <w:numId w:val="28"/>
        </w:numPr>
        <w:tabs>
          <w:tab w:pos="1806" w:val="left" w:leader="none"/>
        </w:tabs>
        <w:spacing w:line="259" w:lineRule="auto" w:before="165" w:after="0"/>
        <w:ind w:left="1806" w:right="469" w:hanging="562"/>
        <w:jc w:val="both"/>
        <w:rPr>
          <w:sz w:val="24"/>
        </w:rPr>
      </w:pPr>
      <w:r>
        <w:rPr>
          <w:sz w:val="24"/>
        </w:rPr>
        <w:t>it procures that its Representatives shall, in relation to any Confidential Information</w:t>
      </w:r>
      <w:r>
        <w:rPr>
          <w:spacing w:val="-16"/>
          <w:sz w:val="24"/>
        </w:rPr>
        <w:t> </w:t>
      </w:r>
      <w:r>
        <w:rPr>
          <w:sz w:val="24"/>
        </w:rPr>
        <w:t>disclosed</w:t>
      </w:r>
      <w:r>
        <w:rPr>
          <w:spacing w:val="-15"/>
          <w:sz w:val="24"/>
        </w:rPr>
        <w:t> </w:t>
      </w:r>
      <w:r>
        <w:rPr>
          <w:sz w:val="24"/>
        </w:rPr>
        <w:t>to</w:t>
      </w:r>
      <w:r>
        <w:rPr>
          <w:spacing w:val="-13"/>
          <w:sz w:val="24"/>
        </w:rPr>
        <w:t> </w:t>
      </w:r>
      <w:r>
        <w:rPr>
          <w:sz w:val="24"/>
        </w:rPr>
        <w:t>them,</w:t>
      </w:r>
      <w:r>
        <w:rPr>
          <w:spacing w:val="-13"/>
          <w:sz w:val="24"/>
        </w:rPr>
        <w:t> </w:t>
      </w:r>
      <w:r>
        <w:rPr>
          <w:sz w:val="24"/>
        </w:rPr>
        <w:t>comply</w:t>
      </w:r>
      <w:r>
        <w:rPr>
          <w:spacing w:val="-17"/>
          <w:sz w:val="24"/>
        </w:rPr>
        <w:t> </w:t>
      </w:r>
      <w:r>
        <w:rPr>
          <w:sz w:val="24"/>
        </w:rPr>
        <w:t>with</w:t>
      </w:r>
      <w:r>
        <w:rPr>
          <w:spacing w:val="-13"/>
          <w:sz w:val="24"/>
        </w:rPr>
        <w:t> </w:t>
      </w:r>
      <w:r>
        <w:rPr>
          <w:sz w:val="24"/>
        </w:rPr>
        <w:t>the</w:t>
      </w:r>
      <w:r>
        <w:rPr>
          <w:spacing w:val="-13"/>
          <w:sz w:val="24"/>
        </w:rPr>
        <w:t> </w:t>
      </w:r>
      <w:r>
        <w:rPr>
          <w:sz w:val="24"/>
        </w:rPr>
        <w:t>obligations</w:t>
      </w:r>
      <w:r>
        <w:rPr>
          <w:spacing w:val="-8"/>
          <w:sz w:val="24"/>
        </w:rPr>
        <w:t> </w:t>
      </w:r>
      <w:r>
        <w:rPr>
          <w:sz w:val="24"/>
        </w:rPr>
        <w:t>set</w:t>
      </w:r>
      <w:r>
        <w:rPr>
          <w:spacing w:val="-16"/>
          <w:sz w:val="24"/>
        </w:rPr>
        <w:t> </w:t>
      </w:r>
      <w:r>
        <w:rPr>
          <w:sz w:val="24"/>
        </w:rPr>
        <w:t>out</w:t>
      </w:r>
      <w:r>
        <w:rPr>
          <w:spacing w:val="-16"/>
          <w:sz w:val="24"/>
        </w:rPr>
        <w:t> </w:t>
      </w:r>
      <w:r>
        <w:rPr>
          <w:sz w:val="24"/>
        </w:rPr>
        <w:t>in</w:t>
      </w:r>
      <w:r>
        <w:rPr>
          <w:spacing w:val="-16"/>
          <w:sz w:val="24"/>
        </w:rPr>
        <w:t> </w:t>
      </w:r>
      <w:r>
        <w:rPr>
          <w:sz w:val="24"/>
        </w:rPr>
        <w:t>this</w:t>
      </w:r>
      <w:r>
        <w:rPr>
          <w:spacing w:val="-14"/>
          <w:sz w:val="24"/>
        </w:rPr>
        <w:t> </w:t>
      </w:r>
      <w:r>
        <w:rPr>
          <w:sz w:val="24"/>
        </w:rPr>
        <w:t>clause as if they were a party to this</w:t>
      </w:r>
      <w:r>
        <w:rPr>
          <w:spacing w:val="-8"/>
          <w:sz w:val="24"/>
        </w:rPr>
        <w:t> </w:t>
      </w:r>
      <w:r>
        <w:rPr>
          <w:sz w:val="24"/>
        </w:rPr>
        <w:t>agreement,</w:t>
      </w:r>
    </w:p>
    <w:p>
      <w:pPr>
        <w:spacing w:after="0" w:line="259" w:lineRule="auto"/>
        <w:jc w:val="both"/>
        <w:rPr>
          <w:sz w:val="24"/>
        </w:rPr>
        <w:sectPr>
          <w:pgSz w:w="11910" w:h="16840"/>
          <w:pgMar w:header="0" w:footer="672" w:top="1380" w:bottom="1020" w:left="880" w:right="520"/>
        </w:sectPr>
      </w:pPr>
    </w:p>
    <w:p>
      <w:pPr>
        <w:pStyle w:val="ListParagraph"/>
        <w:numPr>
          <w:ilvl w:val="2"/>
          <w:numId w:val="28"/>
        </w:numPr>
        <w:tabs>
          <w:tab w:pos="1806" w:val="left" w:leader="none"/>
        </w:tabs>
        <w:spacing w:line="259" w:lineRule="auto" w:before="64" w:after="0"/>
        <w:ind w:left="1806" w:right="476" w:hanging="562"/>
        <w:jc w:val="both"/>
        <w:rPr>
          <w:sz w:val="24"/>
        </w:rPr>
      </w:pPr>
      <w:r>
        <w:rPr>
          <w:sz w:val="24"/>
        </w:rPr>
        <w:t>and</w:t>
      </w:r>
      <w:r>
        <w:rPr>
          <w:spacing w:val="-8"/>
          <w:sz w:val="24"/>
        </w:rPr>
        <w:t> </w:t>
      </w:r>
      <w:r>
        <w:rPr>
          <w:sz w:val="24"/>
        </w:rPr>
        <w:t>at</w:t>
      </w:r>
      <w:r>
        <w:rPr>
          <w:spacing w:val="-8"/>
          <w:sz w:val="24"/>
        </w:rPr>
        <w:t> </w:t>
      </w:r>
      <w:r>
        <w:rPr>
          <w:sz w:val="24"/>
        </w:rPr>
        <w:t>all</w:t>
      </w:r>
      <w:r>
        <w:rPr>
          <w:spacing w:val="-9"/>
          <w:sz w:val="24"/>
        </w:rPr>
        <w:t> </w:t>
      </w:r>
      <w:r>
        <w:rPr>
          <w:sz w:val="24"/>
        </w:rPr>
        <w:t>times,</w:t>
      </w:r>
      <w:r>
        <w:rPr>
          <w:spacing w:val="-5"/>
          <w:sz w:val="24"/>
        </w:rPr>
        <w:t> </w:t>
      </w:r>
      <w:r>
        <w:rPr>
          <w:sz w:val="24"/>
        </w:rPr>
        <w:t>it</w:t>
      </w:r>
      <w:r>
        <w:rPr>
          <w:spacing w:val="-9"/>
          <w:sz w:val="24"/>
        </w:rPr>
        <w:t> </w:t>
      </w:r>
      <w:r>
        <w:rPr>
          <w:sz w:val="24"/>
        </w:rPr>
        <w:t>is</w:t>
      </w:r>
      <w:r>
        <w:rPr>
          <w:spacing w:val="-6"/>
          <w:sz w:val="24"/>
        </w:rPr>
        <w:t> </w:t>
      </w:r>
      <w:r>
        <w:rPr>
          <w:sz w:val="24"/>
        </w:rPr>
        <w:t>liable</w:t>
      </w:r>
      <w:r>
        <w:rPr>
          <w:spacing w:val="-8"/>
          <w:sz w:val="24"/>
        </w:rPr>
        <w:t> </w:t>
      </w:r>
      <w:r>
        <w:rPr>
          <w:sz w:val="24"/>
        </w:rPr>
        <w:t>for</w:t>
      </w:r>
      <w:r>
        <w:rPr>
          <w:spacing w:val="-6"/>
          <w:sz w:val="24"/>
        </w:rPr>
        <w:t> </w:t>
      </w:r>
      <w:r>
        <w:rPr>
          <w:sz w:val="24"/>
        </w:rPr>
        <w:t>the</w:t>
      </w:r>
      <w:r>
        <w:rPr>
          <w:spacing w:val="-8"/>
          <w:sz w:val="24"/>
        </w:rPr>
        <w:t> </w:t>
      </w:r>
      <w:r>
        <w:rPr>
          <w:sz w:val="24"/>
        </w:rPr>
        <w:t>failure</w:t>
      </w:r>
      <w:r>
        <w:rPr>
          <w:spacing w:val="-8"/>
          <w:sz w:val="24"/>
        </w:rPr>
        <w:t> </w:t>
      </w:r>
      <w:r>
        <w:rPr>
          <w:sz w:val="24"/>
        </w:rPr>
        <w:t>of</w:t>
      </w:r>
      <w:r>
        <w:rPr>
          <w:spacing w:val="-5"/>
          <w:sz w:val="24"/>
        </w:rPr>
        <w:t> </w:t>
      </w:r>
      <w:r>
        <w:rPr>
          <w:sz w:val="24"/>
        </w:rPr>
        <w:t>any</w:t>
      </w:r>
      <w:r>
        <w:rPr>
          <w:spacing w:val="-8"/>
          <w:sz w:val="24"/>
        </w:rPr>
        <w:t> </w:t>
      </w:r>
      <w:r>
        <w:rPr>
          <w:sz w:val="24"/>
        </w:rPr>
        <w:t>Representatives</w:t>
      </w:r>
      <w:r>
        <w:rPr>
          <w:spacing w:val="-7"/>
          <w:sz w:val="24"/>
        </w:rPr>
        <w:t> </w:t>
      </w:r>
      <w:r>
        <w:rPr>
          <w:sz w:val="24"/>
        </w:rPr>
        <w:t>to</w:t>
      </w:r>
      <w:r>
        <w:rPr>
          <w:spacing w:val="-7"/>
          <w:sz w:val="24"/>
        </w:rPr>
        <w:t> </w:t>
      </w:r>
      <w:r>
        <w:rPr>
          <w:sz w:val="24"/>
        </w:rPr>
        <w:t>comply</w:t>
      </w:r>
      <w:r>
        <w:rPr>
          <w:spacing w:val="-9"/>
          <w:sz w:val="24"/>
        </w:rPr>
        <w:t> </w:t>
      </w:r>
      <w:r>
        <w:rPr>
          <w:sz w:val="24"/>
        </w:rPr>
        <w:t>with the obligations set out in this clause</w:t>
      </w:r>
      <w:r>
        <w:rPr>
          <w:spacing w:val="-6"/>
          <w:sz w:val="24"/>
        </w:rPr>
        <w:t> </w:t>
      </w:r>
      <w:r>
        <w:rPr>
          <w:sz w:val="24"/>
        </w:rPr>
        <w:t>11.3.</w:t>
      </w:r>
    </w:p>
    <w:p>
      <w:pPr>
        <w:pStyle w:val="BodyText"/>
        <w:spacing w:before="2"/>
        <w:rPr>
          <w:sz w:val="21"/>
        </w:rPr>
      </w:pPr>
    </w:p>
    <w:p>
      <w:pPr>
        <w:pStyle w:val="Heading1"/>
        <w:numPr>
          <w:ilvl w:val="0"/>
          <w:numId w:val="21"/>
        </w:numPr>
        <w:tabs>
          <w:tab w:pos="973" w:val="left" w:leader="none"/>
          <w:tab w:pos="974" w:val="left" w:leader="none"/>
        </w:tabs>
        <w:spacing w:line="240" w:lineRule="auto" w:before="0" w:after="0"/>
        <w:ind w:left="973" w:right="0" w:hanging="720"/>
        <w:jc w:val="left"/>
      </w:pPr>
      <w:bookmarkStart w:name="_bookmark23" w:id="40"/>
      <w:bookmarkEnd w:id="40"/>
      <w:r>
        <w:rPr>
          <w:b w:val="0"/>
        </w:rPr>
      </w:r>
      <w:bookmarkStart w:name="_bookmark23" w:id="41"/>
      <w:bookmarkEnd w:id="41"/>
      <w:r>
        <w:rPr/>
        <w:t>F</w:t>
      </w:r>
      <w:r>
        <w:rPr/>
        <w:t>REEDOM OF</w:t>
      </w:r>
      <w:r>
        <w:rPr>
          <w:spacing w:val="-2"/>
        </w:rPr>
        <w:t> </w:t>
      </w:r>
      <w:r>
        <w:rPr/>
        <w:t>INFORMATION</w:t>
      </w:r>
    </w:p>
    <w:p>
      <w:pPr>
        <w:pStyle w:val="BodyText"/>
        <w:rPr>
          <w:b/>
          <w:sz w:val="23"/>
        </w:rPr>
      </w:pPr>
    </w:p>
    <w:p>
      <w:pPr>
        <w:pStyle w:val="ListParagraph"/>
        <w:numPr>
          <w:ilvl w:val="1"/>
          <w:numId w:val="29"/>
        </w:numPr>
        <w:tabs>
          <w:tab w:pos="974" w:val="left" w:leader="none"/>
        </w:tabs>
        <w:spacing w:line="259" w:lineRule="auto" w:before="0" w:after="0"/>
        <w:ind w:left="973" w:right="473" w:hanging="720"/>
        <w:jc w:val="both"/>
        <w:rPr>
          <w:sz w:val="24"/>
        </w:rPr>
      </w:pPr>
      <w:r>
        <w:rPr>
          <w:sz w:val="24"/>
        </w:rPr>
        <w:t>The Supplier acknowledges that the Customer is subject to the requirements of the FOIA and the EIRs. The Supplier</w:t>
      </w:r>
      <w:r>
        <w:rPr>
          <w:spacing w:val="-5"/>
          <w:sz w:val="24"/>
        </w:rPr>
        <w:t> </w:t>
      </w:r>
      <w:r>
        <w:rPr>
          <w:sz w:val="24"/>
        </w:rPr>
        <w:t>shall:</w:t>
      </w:r>
    </w:p>
    <w:p>
      <w:pPr>
        <w:pStyle w:val="BodyText"/>
        <w:spacing w:before="2"/>
        <w:rPr>
          <w:sz w:val="21"/>
        </w:rPr>
      </w:pPr>
    </w:p>
    <w:p>
      <w:pPr>
        <w:pStyle w:val="ListParagraph"/>
        <w:numPr>
          <w:ilvl w:val="2"/>
          <w:numId w:val="29"/>
        </w:numPr>
        <w:tabs>
          <w:tab w:pos="1809" w:val="left" w:leader="none"/>
        </w:tabs>
        <w:spacing w:line="259" w:lineRule="auto" w:before="0" w:after="0"/>
        <w:ind w:left="1808" w:right="475" w:hanging="562"/>
        <w:jc w:val="both"/>
        <w:rPr>
          <w:sz w:val="24"/>
        </w:rPr>
      </w:pPr>
      <w:r>
        <w:rPr>
          <w:sz w:val="24"/>
        </w:rPr>
        <w:t>provide</w:t>
      </w:r>
      <w:r>
        <w:rPr>
          <w:spacing w:val="-6"/>
          <w:sz w:val="24"/>
        </w:rPr>
        <w:t> </w:t>
      </w:r>
      <w:r>
        <w:rPr>
          <w:sz w:val="24"/>
        </w:rPr>
        <w:t>all</w:t>
      </w:r>
      <w:r>
        <w:rPr>
          <w:spacing w:val="-8"/>
          <w:sz w:val="24"/>
        </w:rPr>
        <w:t> </w:t>
      </w:r>
      <w:r>
        <w:rPr>
          <w:sz w:val="24"/>
        </w:rPr>
        <w:t>necessary</w:t>
      </w:r>
      <w:r>
        <w:rPr>
          <w:spacing w:val="-10"/>
          <w:sz w:val="24"/>
        </w:rPr>
        <w:t> </w:t>
      </w:r>
      <w:r>
        <w:rPr>
          <w:sz w:val="24"/>
        </w:rPr>
        <w:t>assistance</w:t>
      </w:r>
      <w:r>
        <w:rPr>
          <w:spacing w:val="-5"/>
          <w:sz w:val="24"/>
        </w:rPr>
        <w:t> </w:t>
      </w:r>
      <w:r>
        <w:rPr>
          <w:sz w:val="24"/>
        </w:rPr>
        <w:t>and</w:t>
      </w:r>
      <w:r>
        <w:rPr>
          <w:spacing w:val="-6"/>
          <w:sz w:val="24"/>
        </w:rPr>
        <w:t> </w:t>
      </w:r>
      <w:r>
        <w:rPr>
          <w:sz w:val="24"/>
        </w:rPr>
        <w:t>cooperation</w:t>
      </w:r>
      <w:r>
        <w:rPr>
          <w:spacing w:val="-6"/>
          <w:sz w:val="24"/>
        </w:rPr>
        <w:t> </w:t>
      </w:r>
      <w:r>
        <w:rPr>
          <w:sz w:val="24"/>
        </w:rPr>
        <w:t>as</w:t>
      </w:r>
      <w:r>
        <w:rPr>
          <w:spacing w:val="-7"/>
          <w:sz w:val="24"/>
        </w:rPr>
        <w:t> </w:t>
      </w:r>
      <w:r>
        <w:rPr>
          <w:sz w:val="24"/>
        </w:rPr>
        <w:t>reasonably</w:t>
      </w:r>
      <w:r>
        <w:rPr>
          <w:spacing w:val="-9"/>
          <w:sz w:val="24"/>
        </w:rPr>
        <w:t> </w:t>
      </w:r>
      <w:r>
        <w:rPr>
          <w:sz w:val="24"/>
        </w:rPr>
        <w:t>requested</w:t>
      </w:r>
      <w:r>
        <w:rPr>
          <w:spacing w:val="-6"/>
          <w:sz w:val="24"/>
        </w:rPr>
        <w:t> </w:t>
      </w:r>
      <w:r>
        <w:rPr>
          <w:sz w:val="24"/>
        </w:rPr>
        <w:t>by the Customer to enable the Customer to comply with its obligations under the FOIA and</w:t>
      </w:r>
      <w:r>
        <w:rPr>
          <w:spacing w:val="-1"/>
          <w:sz w:val="24"/>
        </w:rPr>
        <w:t> </w:t>
      </w:r>
      <w:r>
        <w:rPr>
          <w:sz w:val="24"/>
        </w:rPr>
        <w:t>EIRs;</w:t>
      </w:r>
    </w:p>
    <w:p>
      <w:pPr>
        <w:pStyle w:val="BodyText"/>
        <w:spacing w:before="5"/>
        <w:rPr>
          <w:sz w:val="21"/>
        </w:rPr>
      </w:pPr>
    </w:p>
    <w:p>
      <w:pPr>
        <w:pStyle w:val="ListParagraph"/>
        <w:numPr>
          <w:ilvl w:val="2"/>
          <w:numId w:val="29"/>
        </w:numPr>
        <w:tabs>
          <w:tab w:pos="1809" w:val="left" w:leader="none"/>
        </w:tabs>
        <w:spacing w:line="259" w:lineRule="auto" w:before="0" w:after="0"/>
        <w:ind w:left="1808" w:right="476" w:hanging="562"/>
        <w:jc w:val="both"/>
        <w:rPr>
          <w:sz w:val="24"/>
        </w:rPr>
      </w:pPr>
      <w:r>
        <w:rPr>
          <w:sz w:val="24"/>
        </w:rPr>
        <w:t>transfer to the Customer all Requests For Information relating to the Contract that</w:t>
      </w:r>
      <w:r>
        <w:rPr>
          <w:spacing w:val="-13"/>
          <w:sz w:val="24"/>
        </w:rPr>
        <w:t> </w:t>
      </w:r>
      <w:r>
        <w:rPr>
          <w:sz w:val="24"/>
        </w:rPr>
        <w:t>it</w:t>
      </w:r>
      <w:r>
        <w:rPr>
          <w:spacing w:val="-12"/>
          <w:sz w:val="24"/>
        </w:rPr>
        <w:t> </w:t>
      </w:r>
      <w:r>
        <w:rPr>
          <w:sz w:val="24"/>
        </w:rPr>
        <w:t>receives</w:t>
      </w:r>
      <w:r>
        <w:rPr>
          <w:spacing w:val="-12"/>
          <w:sz w:val="24"/>
        </w:rPr>
        <w:t> </w:t>
      </w:r>
      <w:r>
        <w:rPr>
          <w:sz w:val="24"/>
        </w:rPr>
        <w:t>as</w:t>
      </w:r>
      <w:r>
        <w:rPr>
          <w:spacing w:val="-14"/>
          <w:sz w:val="24"/>
        </w:rPr>
        <w:t> </w:t>
      </w:r>
      <w:r>
        <w:rPr>
          <w:sz w:val="24"/>
        </w:rPr>
        <w:t>soon</w:t>
      </w:r>
      <w:r>
        <w:rPr>
          <w:spacing w:val="-13"/>
          <w:sz w:val="24"/>
        </w:rPr>
        <w:t> </w:t>
      </w:r>
      <w:r>
        <w:rPr>
          <w:sz w:val="24"/>
        </w:rPr>
        <w:t>as</w:t>
      </w:r>
      <w:r>
        <w:rPr>
          <w:spacing w:val="-12"/>
          <w:sz w:val="24"/>
        </w:rPr>
        <w:t> </w:t>
      </w:r>
      <w:r>
        <w:rPr>
          <w:sz w:val="24"/>
        </w:rPr>
        <w:t>practicable</w:t>
      </w:r>
      <w:r>
        <w:rPr>
          <w:spacing w:val="-13"/>
          <w:sz w:val="24"/>
        </w:rPr>
        <w:t> </w:t>
      </w:r>
      <w:r>
        <w:rPr>
          <w:sz w:val="24"/>
        </w:rPr>
        <w:t>and</w:t>
      </w:r>
      <w:r>
        <w:rPr>
          <w:spacing w:val="-11"/>
          <w:sz w:val="24"/>
        </w:rPr>
        <w:t> </w:t>
      </w:r>
      <w:r>
        <w:rPr>
          <w:sz w:val="24"/>
        </w:rPr>
        <w:t>in</w:t>
      </w:r>
      <w:r>
        <w:rPr>
          <w:spacing w:val="-11"/>
          <w:sz w:val="24"/>
        </w:rPr>
        <w:t> </w:t>
      </w:r>
      <w:r>
        <w:rPr>
          <w:sz w:val="24"/>
        </w:rPr>
        <w:t>any</w:t>
      </w:r>
      <w:r>
        <w:rPr>
          <w:spacing w:val="-14"/>
          <w:sz w:val="24"/>
        </w:rPr>
        <w:t> </w:t>
      </w:r>
      <w:r>
        <w:rPr>
          <w:sz w:val="24"/>
        </w:rPr>
        <w:t>event</w:t>
      </w:r>
      <w:r>
        <w:rPr>
          <w:spacing w:val="-11"/>
          <w:sz w:val="24"/>
        </w:rPr>
        <w:t> </w:t>
      </w:r>
      <w:r>
        <w:rPr>
          <w:sz w:val="24"/>
        </w:rPr>
        <w:t>within</w:t>
      </w:r>
      <w:r>
        <w:rPr>
          <w:spacing w:val="-11"/>
          <w:sz w:val="24"/>
        </w:rPr>
        <w:t> </w:t>
      </w:r>
      <w:r>
        <w:rPr>
          <w:sz w:val="24"/>
        </w:rPr>
        <w:t>2</w:t>
      </w:r>
      <w:r>
        <w:rPr>
          <w:spacing w:val="-11"/>
          <w:sz w:val="24"/>
        </w:rPr>
        <w:t> </w:t>
      </w:r>
      <w:r>
        <w:rPr>
          <w:sz w:val="24"/>
        </w:rPr>
        <w:t>Business</w:t>
      </w:r>
      <w:r>
        <w:rPr>
          <w:spacing w:val="-12"/>
          <w:sz w:val="24"/>
        </w:rPr>
        <w:t> </w:t>
      </w:r>
      <w:r>
        <w:rPr>
          <w:sz w:val="24"/>
        </w:rPr>
        <w:t>Days of</w:t>
      </w:r>
      <w:r>
        <w:rPr>
          <w:spacing w:val="1"/>
          <w:sz w:val="24"/>
        </w:rPr>
        <w:t> </w:t>
      </w:r>
      <w:r>
        <w:rPr>
          <w:sz w:val="24"/>
        </w:rPr>
        <w:t>receipt;</w:t>
      </w:r>
    </w:p>
    <w:p>
      <w:pPr>
        <w:pStyle w:val="BodyText"/>
        <w:spacing w:before="4"/>
        <w:rPr>
          <w:sz w:val="21"/>
        </w:rPr>
      </w:pPr>
    </w:p>
    <w:p>
      <w:pPr>
        <w:pStyle w:val="ListParagraph"/>
        <w:numPr>
          <w:ilvl w:val="2"/>
          <w:numId w:val="29"/>
        </w:numPr>
        <w:tabs>
          <w:tab w:pos="1809" w:val="left" w:leader="none"/>
        </w:tabs>
        <w:spacing w:line="259" w:lineRule="auto" w:before="0" w:after="0"/>
        <w:ind w:left="1808" w:right="473" w:hanging="562"/>
        <w:jc w:val="both"/>
        <w:rPr>
          <w:sz w:val="24"/>
        </w:rPr>
      </w:pPr>
      <w:r>
        <w:rPr>
          <w:sz w:val="24"/>
        </w:rPr>
        <w:t>provide</w:t>
      </w:r>
      <w:r>
        <w:rPr>
          <w:spacing w:val="-6"/>
          <w:sz w:val="24"/>
        </w:rPr>
        <w:t> </w:t>
      </w:r>
      <w:r>
        <w:rPr>
          <w:sz w:val="24"/>
        </w:rPr>
        <w:t>the</w:t>
      </w:r>
      <w:r>
        <w:rPr>
          <w:spacing w:val="-8"/>
          <w:sz w:val="24"/>
        </w:rPr>
        <w:t> </w:t>
      </w:r>
      <w:r>
        <w:rPr>
          <w:sz w:val="24"/>
        </w:rPr>
        <w:t>Customer</w:t>
      </w:r>
      <w:r>
        <w:rPr>
          <w:spacing w:val="-10"/>
          <w:sz w:val="24"/>
        </w:rPr>
        <w:t> </w:t>
      </w:r>
      <w:r>
        <w:rPr>
          <w:sz w:val="24"/>
        </w:rPr>
        <w:t>with</w:t>
      </w:r>
      <w:r>
        <w:rPr>
          <w:spacing w:val="-6"/>
          <w:sz w:val="24"/>
        </w:rPr>
        <w:t> </w:t>
      </w:r>
      <w:r>
        <w:rPr>
          <w:sz w:val="24"/>
        </w:rPr>
        <w:t>a</w:t>
      </w:r>
      <w:r>
        <w:rPr>
          <w:spacing w:val="-6"/>
          <w:sz w:val="24"/>
        </w:rPr>
        <w:t> </w:t>
      </w:r>
      <w:r>
        <w:rPr>
          <w:sz w:val="24"/>
        </w:rPr>
        <w:t>copy</w:t>
      </w:r>
      <w:r>
        <w:rPr>
          <w:spacing w:val="-9"/>
          <w:sz w:val="24"/>
        </w:rPr>
        <w:t> </w:t>
      </w:r>
      <w:r>
        <w:rPr>
          <w:sz w:val="24"/>
        </w:rPr>
        <w:t>of</w:t>
      </w:r>
      <w:r>
        <w:rPr>
          <w:spacing w:val="-3"/>
          <w:sz w:val="24"/>
        </w:rPr>
        <w:t> </w:t>
      </w:r>
      <w:r>
        <w:rPr>
          <w:sz w:val="24"/>
        </w:rPr>
        <w:t>all</w:t>
      </w:r>
      <w:r>
        <w:rPr>
          <w:spacing w:val="-8"/>
          <w:sz w:val="24"/>
        </w:rPr>
        <w:t> </w:t>
      </w:r>
      <w:r>
        <w:rPr>
          <w:sz w:val="24"/>
        </w:rPr>
        <w:t>Information</w:t>
      </w:r>
      <w:r>
        <w:rPr>
          <w:spacing w:val="-6"/>
          <w:sz w:val="24"/>
        </w:rPr>
        <w:t> </w:t>
      </w:r>
      <w:r>
        <w:rPr>
          <w:sz w:val="24"/>
        </w:rPr>
        <w:t>belonging</w:t>
      </w:r>
      <w:r>
        <w:rPr>
          <w:spacing w:val="-8"/>
          <w:sz w:val="24"/>
        </w:rPr>
        <w:t> </w:t>
      </w:r>
      <w:r>
        <w:rPr>
          <w:sz w:val="24"/>
        </w:rPr>
        <w:t>to</w:t>
      </w:r>
      <w:r>
        <w:rPr>
          <w:spacing w:val="-8"/>
          <w:sz w:val="24"/>
        </w:rPr>
        <w:t> </w:t>
      </w:r>
      <w:r>
        <w:rPr>
          <w:sz w:val="24"/>
        </w:rPr>
        <w:t>the</w:t>
      </w:r>
      <w:r>
        <w:rPr>
          <w:spacing w:val="-6"/>
          <w:sz w:val="24"/>
        </w:rPr>
        <w:t> </w:t>
      </w:r>
      <w:r>
        <w:rPr>
          <w:sz w:val="24"/>
        </w:rPr>
        <w:t>Customer requested in the Request for Information which is in its possession or control in the form that the Customer requires within 5 Business Days (or such other period</w:t>
      </w:r>
      <w:r>
        <w:rPr>
          <w:spacing w:val="-11"/>
          <w:sz w:val="24"/>
        </w:rPr>
        <w:t> </w:t>
      </w:r>
      <w:r>
        <w:rPr>
          <w:sz w:val="24"/>
        </w:rPr>
        <w:t>as</w:t>
      </w:r>
      <w:r>
        <w:rPr>
          <w:spacing w:val="-9"/>
          <w:sz w:val="24"/>
        </w:rPr>
        <w:t> </w:t>
      </w:r>
      <w:r>
        <w:rPr>
          <w:sz w:val="24"/>
        </w:rPr>
        <w:t>the</w:t>
      </w:r>
      <w:r>
        <w:rPr>
          <w:spacing w:val="-8"/>
          <w:sz w:val="24"/>
        </w:rPr>
        <w:t> </w:t>
      </w:r>
      <w:r>
        <w:rPr>
          <w:sz w:val="24"/>
        </w:rPr>
        <w:t>Customer</w:t>
      </w:r>
      <w:r>
        <w:rPr>
          <w:spacing w:val="-10"/>
          <w:sz w:val="24"/>
        </w:rPr>
        <w:t> </w:t>
      </w:r>
      <w:r>
        <w:rPr>
          <w:sz w:val="24"/>
        </w:rPr>
        <w:t>may</w:t>
      </w:r>
      <w:r>
        <w:rPr>
          <w:spacing w:val="-11"/>
          <w:sz w:val="24"/>
        </w:rPr>
        <w:t> </w:t>
      </w:r>
      <w:r>
        <w:rPr>
          <w:sz w:val="24"/>
        </w:rPr>
        <w:t>reasonably</w:t>
      </w:r>
      <w:r>
        <w:rPr>
          <w:spacing w:val="-12"/>
          <w:sz w:val="24"/>
        </w:rPr>
        <w:t> </w:t>
      </w:r>
      <w:r>
        <w:rPr>
          <w:sz w:val="24"/>
        </w:rPr>
        <w:t>specify)</w:t>
      </w:r>
      <w:r>
        <w:rPr>
          <w:spacing w:val="-10"/>
          <w:sz w:val="24"/>
        </w:rPr>
        <w:t> </w:t>
      </w:r>
      <w:r>
        <w:rPr>
          <w:sz w:val="24"/>
        </w:rPr>
        <w:t>of</w:t>
      </w:r>
      <w:r>
        <w:rPr>
          <w:spacing w:val="-7"/>
          <w:sz w:val="24"/>
        </w:rPr>
        <w:t> </w:t>
      </w:r>
      <w:r>
        <w:rPr>
          <w:sz w:val="24"/>
        </w:rPr>
        <w:t>the</w:t>
      </w:r>
      <w:r>
        <w:rPr>
          <w:spacing w:val="-8"/>
          <w:sz w:val="24"/>
        </w:rPr>
        <w:t> </w:t>
      </w:r>
      <w:r>
        <w:rPr>
          <w:sz w:val="24"/>
        </w:rPr>
        <w:t>Customer's</w:t>
      </w:r>
      <w:r>
        <w:rPr>
          <w:spacing w:val="-9"/>
          <w:sz w:val="24"/>
        </w:rPr>
        <w:t> </w:t>
      </w:r>
      <w:r>
        <w:rPr>
          <w:sz w:val="24"/>
        </w:rPr>
        <w:t>request</w:t>
      </w:r>
      <w:r>
        <w:rPr>
          <w:spacing w:val="-10"/>
          <w:sz w:val="24"/>
        </w:rPr>
        <w:t> </w:t>
      </w:r>
      <w:r>
        <w:rPr>
          <w:sz w:val="24"/>
        </w:rPr>
        <w:t>for such Information;</w:t>
      </w:r>
      <w:r>
        <w:rPr>
          <w:spacing w:val="-1"/>
          <w:sz w:val="24"/>
        </w:rPr>
        <w:t> </w:t>
      </w:r>
      <w:r>
        <w:rPr>
          <w:sz w:val="24"/>
        </w:rPr>
        <w:t>and</w:t>
      </w:r>
    </w:p>
    <w:p>
      <w:pPr>
        <w:pStyle w:val="BodyText"/>
        <w:spacing w:before="9"/>
        <w:rPr>
          <w:sz w:val="21"/>
        </w:rPr>
      </w:pPr>
    </w:p>
    <w:p>
      <w:pPr>
        <w:pStyle w:val="ListParagraph"/>
        <w:numPr>
          <w:ilvl w:val="2"/>
          <w:numId w:val="29"/>
        </w:numPr>
        <w:tabs>
          <w:tab w:pos="1809" w:val="left" w:leader="none"/>
        </w:tabs>
        <w:spacing w:line="259" w:lineRule="auto" w:before="0" w:after="0"/>
        <w:ind w:left="1808" w:right="480" w:hanging="562"/>
        <w:jc w:val="both"/>
        <w:rPr>
          <w:sz w:val="24"/>
        </w:rPr>
      </w:pPr>
      <w:r>
        <w:rPr>
          <w:sz w:val="24"/>
        </w:rPr>
        <w:t>not respond directly to a Request For Information unless authorised in writing to do so by the</w:t>
      </w:r>
      <w:r>
        <w:rPr>
          <w:spacing w:val="-4"/>
          <w:sz w:val="24"/>
        </w:rPr>
        <w:t> </w:t>
      </w:r>
      <w:r>
        <w:rPr>
          <w:sz w:val="24"/>
        </w:rPr>
        <w:t>Customer.</w:t>
      </w:r>
    </w:p>
    <w:p>
      <w:pPr>
        <w:pStyle w:val="BodyText"/>
        <w:spacing w:before="2"/>
        <w:rPr>
          <w:sz w:val="21"/>
        </w:rPr>
      </w:pPr>
    </w:p>
    <w:p>
      <w:pPr>
        <w:pStyle w:val="ListParagraph"/>
        <w:numPr>
          <w:ilvl w:val="1"/>
          <w:numId w:val="29"/>
        </w:numPr>
        <w:tabs>
          <w:tab w:pos="974" w:val="left" w:leader="none"/>
        </w:tabs>
        <w:spacing w:line="261" w:lineRule="auto" w:before="1" w:after="0"/>
        <w:ind w:left="973" w:right="468" w:hanging="720"/>
        <w:jc w:val="both"/>
        <w:rPr>
          <w:sz w:val="24"/>
        </w:rPr>
      </w:pPr>
      <w:r>
        <w:rPr>
          <w:sz w:val="24"/>
        </w:rPr>
        <w:t>The Supplier acknowledges that the Customer may be required under the FOIA and EIRs to disclose Information (including Commercially Sensitive Information) without consulting</w:t>
      </w:r>
      <w:r>
        <w:rPr>
          <w:spacing w:val="-16"/>
          <w:sz w:val="24"/>
        </w:rPr>
        <w:t> </w:t>
      </w:r>
      <w:r>
        <w:rPr>
          <w:sz w:val="24"/>
        </w:rPr>
        <w:t>or</w:t>
      </w:r>
      <w:r>
        <w:rPr>
          <w:spacing w:val="-17"/>
          <w:sz w:val="24"/>
        </w:rPr>
        <w:t> </w:t>
      </w:r>
      <w:r>
        <w:rPr>
          <w:sz w:val="24"/>
        </w:rPr>
        <w:t>obtaining</w:t>
      </w:r>
      <w:r>
        <w:rPr>
          <w:spacing w:val="-15"/>
          <w:sz w:val="24"/>
        </w:rPr>
        <w:t> </w:t>
      </w:r>
      <w:r>
        <w:rPr>
          <w:sz w:val="24"/>
        </w:rPr>
        <w:t>consent</w:t>
      </w:r>
      <w:r>
        <w:rPr>
          <w:spacing w:val="-16"/>
          <w:sz w:val="24"/>
        </w:rPr>
        <w:t> </w:t>
      </w:r>
      <w:r>
        <w:rPr>
          <w:sz w:val="24"/>
        </w:rPr>
        <w:t>from</w:t>
      </w:r>
      <w:r>
        <w:rPr>
          <w:spacing w:val="-13"/>
          <w:sz w:val="24"/>
        </w:rPr>
        <w:t> </w:t>
      </w:r>
      <w:r>
        <w:rPr>
          <w:sz w:val="24"/>
        </w:rPr>
        <w:t>the</w:t>
      </w:r>
      <w:r>
        <w:rPr>
          <w:spacing w:val="-16"/>
          <w:sz w:val="24"/>
        </w:rPr>
        <w:t> </w:t>
      </w:r>
      <w:r>
        <w:rPr>
          <w:sz w:val="24"/>
        </w:rPr>
        <w:t>Supplier.</w:t>
      </w:r>
      <w:r>
        <w:rPr>
          <w:spacing w:val="-14"/>
          <w:sz w:val="24"/>
        </w:rPr>
        <w:t> </w:t>
      </w:r>
      <w:r>
        <w:rPr>
          <w:sz w:val="24"/>
        </w:rPr>
        <w:t>The</w:t>
      </w:r>
      <w:r>
        <w:rPr>
          <w:spacing w:val="-13"/>
          <w:sz w:val="24"/>
        </w:rPr>
        <w:t> </w:t>
      </w:r>
      <w:r>
        <w:rPr>
          <w:sz w:val="24"/>
        </w:rPr>
        <w:t>Customer</w:t>
      </w:r>
      <w:r>
        <w:rPr>
          <w:spacing w:val="-15"/>
          <w:sz w:val="24"/>
        </w:rPr>
        <w:t> </w:t>
      </w:r>
      <w:r>
        <w:rPr>
          <w:sz w:val="24"/>
        </w:rPr>
        <w:t>shall</w:t>
      </w:r>
      <w:r>
        <w:rPr>
          <w:spacing w:val="-15"/>
          <w:sz w:val="24"/>
        </w:rPr>
        <w:t> </w:t>
      </w:r>
      <w:r>
        <w:rPr>
          <w:sz w:val="24"/>
        </w:rPr>
        <w:t>take</w:t>
      </w:r>
      <w:r>
        <w:rPr>
          <w:spacing w:val="-13"/>
          <w:sz w:val="24"/>
        </w:rPr>
        <w:t> </w:t>
      </w:r>
      <w:r>
        <w:rPr>
          <w:sz w:val="24"/>
        </w:rPr>
        <w:t>reasonable steps to notify the Supplier of a Request For Information (in accordance with the Freedom of Information Code of Practice dated 4 July 2018, issued under section 45 of the FOIA) to the extent that it is permissible and reasonably practical for it to do so but (notwithstanding any other provision in this agreement) the Customer shall be responsible for determining in its absolute discretion whether any Commercially Sensitive Information and/or any other information is exempt from disclosure in accordance with the FOIA and/or the</w:t>
      </w:r>
      <w:r>
        <w:rPr>
          <w:spacing w:val="-2"/>
          <w:sz w:val="24"/>
        </w:rPr>
        <w:t> </w:t>
      </w:r>
      <w:r>
        <w:rPr>
          <w:sz w:val="24"/>
        </w:rPr>
        <w:t>EIRs.</w:t>
      </w:r>
    </w:p>
    <w:p>
      <w:pPr>
        <w:pStyle w:val="ListParagraph"/>
        <w:numPr>
          <w:ilvl w:val="1"/>
          <w:numId w:val="29"/>
        </w:numPr>
        <w:tabs>
          <w:tab w:pos="974" w:val="left" w:leader="none"/>
        </w:tabs>
        <w:spacing w:line="259" w:lineRule="auto" w:before="232" w:after="0"/>
        <w:ind w:left="973" w:right="471" w:hanging="720"/>
        <w:jc w:val="both"/>
        <w:rPr>
          <w:sz w:val="24"/>
        </w:rPr>
      </w:pPr>
      <w:r>
        <w:rPr>
          <w:sz w:val="24"/>
        </w:rPr>
        <w:t>Notwithstanding any other term of the Contract, the Supplier consents to the publication of the Contract in its entirety (including variations), subject only to the redaction of information that is exempt from disclosure in accordance with the provisions of the FOIA and</w:t>
      </w:r>
      <w:r>
        <w:rPr>
          <w:spacing w:val="-3"/>
          <w:sz w:val="24"/>
        </w:rPr>
        <w:t> </w:t>
      </w:r>
      <w:r>
        <w:rPr>
          <w:sz w:val="24"/>
        </w:rPr>
        <w:t>EIRs.</w:t>
      </w:r>
    </w:p>
    <w:p>
      <w:pPr>
        <w:pStyle w:val="BodyText"/>
        <w:spacing w:before="6"/>
        <w:rPr>
          <w:sz w:val="21"/>
        </w:rPr>
      </w:pPr>
    </w:p>
    <w:p>
      <w:pPr>
        <w:pStyle w:val="ListParagraph"/>
        <w:numPr>
          <w:ilvl w:val="1"/>
          <w:numId w:val="29"/>
        </w:numPr>
        <w:tabs>
          <w:tab w:pos="974" w:val="left" w:leader="none"/>
        </w:tabs>
        <w:spacing w:line="259" w:lineRule="auto" w:before="0" w:after="0"/>
        <w:ind w:left="973" w:right="469" w:hanging="720"/>
        <w:jc w:val="both"/>
        <w:rPr>
          <w:sz w:val="24"/>
        </w:rPr>
      </w:pPr>
      <w:r>
        <w:rPr>
          <w:sz w:val="24"/>
        </w:rPr>
        <w:t>The Customer shall, prior to publication, consult with the Supplier on the manner and format</w:t>
      </w:r>
      <w:r>
        <w:rPr>
          <w:spacing w:val="-9"/>
          <w:sz w:val="24"/>
        </w:rPr>
        <w:t> </w:t>
      </w:r>
      <w:r>
        <w:rPr>
          <w:sz w:val="24"/>
        </w:rPr>
        <w:t>of</w:t>
      </w:r>
      <w:r>
        <w:rPr>
          <w:spacing w:val="-7"/>
          <w:sz w:val="24"/>
        </w:rPr>
        <w:t> </w:t>
      </w:r>
      <w:r>
        <w:rPr>
          <w:sz w:val="24"/>
        </w:rPr>
        <w:t>publication</w:t>
      </w:r>
      <w:r>
        <w:rPr>
          <w:spacing w:val="-10"/>
          <w:sz w:val="24"/>
        </w:rPr>
        <w:t> </w:t>
      </w:r>
      <w:r>
        <w:rPr>
          <w:sz w:val="24"/>
        </w:rPr>
        <w:t>and</w:t>
      </w:r>
      <w:r>
        <w:rPr>
          <w:spacing w:val="-8"/>
          <w:sz w:val="24"/>
        </w:rPr>
        <w:t> </w:t>
      </w:r>
      <w:r>
        <w:rPr>
          <w:sz w:val="24"/>
        </w:rPr>
        <w:t>to</w:t>
      </w:r>
      <w:r>
        <w:rPr>
          <w:spacing w:val="-7"/>
          <w:sz w:val="24"/>
        </w:rPr>
        <w:t> </w:t>
      </w:r>
      <w:r>
        <w:rPr>
          <w:sz w:val="24"/>
        </w:rPr>
        <w:t>inform</w:t>
      </w:r>
      <w:r>
        <w:rPr>
          <w:spacing w:val="-8"/>
          <w:sz w:val="24"/>
        </w:rPr>
        <w:t> </w:t>
      </w:r>
      <w:r>
        <w:rPr>
          <w:sz w:val="24"/>
        </w:rPr>
        <w:t>its</w:t>
      </w:r>
      <w:r>
        <w:rPr>
          <w:spacing w:val="-9"/>
          <w:sz w:val="24"/>
        </w:rPr>
        <w:t> </w:t>
      </w:r>
      <w:r>
        <w:rPr>
          <w:sz w:val="24"/>
        </w:rPr>
        <w:t>decision</w:t>
      </w:r>
      <w:r>
        <w:rPr>
          <w:spacing w:val="-7"/>
          <w:sz w:val="24"/>
        </w:rPr>
        <w:t> </w:t>
      </w:r>
      <w:r>
        <w:rPr>
          <w:sz w:val="24"/>
        </w:rPr>
        <w:t>regarding</w:t>
      </w:r>
      <w:r>
        <w:rPr>
          <w:spacing w:val="-11"/>
          <w:sz w:val="24"/>
        </w:rPr>
        <w:t> </w:t>
      </w:r>
      <w:r>
        <w:rPr>
          <w:sz w:val="24"/>
        </w:rPr>
        <w:t>any</w:t>
      </w:r>
      <w:r>
        <w:rPr>
          <w:spacing w:val="-8"/>
          <w:sz w:val="24"/>
        </w:rPr>
        <w:t> </w:t>
      </w:r>
      <w:r>
        <w:rPr>
          <w:sz w:val="24"/>
        </w:rPr>
        <w:t>redactions</w:t>
      </w:r>
      <w:r>
        <w:rPr>
          <w:spacing w:val="-9"/>
          <w:sz w:val="24"/>
        </w:rPr>
        <w:t> </w:t>
      </w:r>
      <w:r>
        <w:rPr>
          <w:sz w:val="24"/>
        </w:rPr>
        <w:t>but</w:t>
      </w:r>
      <w:r>
        <w:rPr>
          <w:spacing w:val="-8"/>
          <w:sz w:val="24"/>
        </w:rPr>
        <w:t> </w:t>
      </w:r>
      <w:r>
        <w:rPr>
          <w:sz w:val="24"/>
        </w:rPr>
        <w:t>shall</w:t>
      </w:r>
      <w:r>
        <w:rPr>
          <w:spacing w:val="-10"/>
          <w:sz w:val="24"/>
        </w:rPr>
        <w:t> </w:t>
      </w:r>
      <w:r>
        <w:rPr>
          <w:sz w:val="24"/>
        </w:rPr>
        <w:t>have the final decisions in its absolute discretion. The Supplier shall assist and co-operate with the Customer to enable the Customer to publish the</w:t>
      </w:r>
      <w:r>
        <w:rPr>
          <w:spacing w:val="-13"/>
          <w:sz w:val="24"/>
        </w:rPr>
        <w:t> </w:t>
      </w:r>
      <w:r>
        <w:rPr>
          <w:sz w:val="24"/>
        </w:rPr>
        <w:t>Contract.</w:t>
      </w:r>
    </w:p>
    <w:p>
      <w:pPr>
        <w:pStyle w:val="BodyText"/>
        <w:spacing w:before="7"/>
        <w:rPr>
          <w:sz w:val="21"/>
        </w:rPr>
      </w:pPr>
    </w:p>
    <w:p>
      <w:pPr>
        <w:pStyle w:val="ListParagraph"/>
        <w:numPr>
          <w:ilvl w:val="1"/>
          <w:numId w:val="29"/>
        </w:numPr>
        <w:tabs>
          <w:tab w:pos="723" w:val="left" w:leader="none"/>
        </w:tabs>
        <w:spacing w:line="240" w:lineRule="auto" w:before="0" w:after="0"/>
        <w:ind w:left="722" w:right="0" w:hanging="469"/>
        <w:jc w:val="left"/>
        <w:rPr>
          <w:sz w:val="24"/>
        </w:rPr>
      </w:pPr>
    </w:p>
    <w:p>
      <w:pPr>
        <w:spacing w:after="0" w:line="240" w:lineRule="auto"/>
        <w:jc w:val="left"/>
        <w:rPr>
          <w:sz w:val="24"/>
        </w:rPr>
        <w:sectPr>
          <w:pgSz w:w="11910" w:h="16840"/>
          <w:pgMar w:header="0" w:footer="672" w:top="1380" w:bottom="1020" w:left="880" w:right="520"/>
        </w:sectPr>
      </w:pPr>
    </w:p>
    <w:p>
      <w:pPr>
        <w:pStyle w:val="Heading1"/>
        <w:numPr>
          <w:ilvl w:val="0"/>
          <w:numId w:val="21"/>
        </w:numPr>
        <w:tabs>
          <w:tab w:pos="973" w:val="left" w:leader="none"/>
          <w:tab w:pos="974" w:val="left" w:leader="none"/>
        </w:tabs>
        <w:spacing w:line="240" w:lineRule="auto" w:before="64" w:after="0"/>
        <w:ind w:left="973" w:right="0" w:hanging="720"/>
        <w:jc w:val="left"/>
      </w:pPr>
      <w:r>
        <w:rPr/>
        <w:t>HUMAN RIGHTS ACT</w:t>
      </w:r>
      <w:r>
        <w:rPr>
          <w:spacing w:val="5"/>
        </w:rPr>
        <w:t> </w:t>
      </w:r>
      <w:r>
        <w:rPr/>
        <w:t>1998.</w:t>
      </w:r>
    </w:p>
    <w:p>
      <w:pPr>
        <w:pStyle w:val="BodyText"/>
        <w:spacing w:before="11"/>
        <w:rPr>
          <w:b/>
          <w:sz w:val="22"/>
        </w:rPr>
      </w:pPr>
    </w:p>
    <w:p>
      <w:pPr>
        <w:pStyle w:val="ListParagraph"/>
        <w:numPr>
          <w:ilvl w:val="1"/>
          <w:numId w:val="21"/>
        </w:numPr>
        <w:tabs>
          <w:tab w:pos="962" w:val="left" w:leader="none"/>
        </w:tabs>
        <w:spacing w:line="261" w:lineRule="auto" w:before="0" w:after="0"/>
        <w:ind w:left="961" w:right="476" w:hanging="708"/>
        <w:jc w:val="both"/>
        <w:rPr>
          <w:sz w:val="24"/>
        </w:rPr>
      </w:pPr>
      <w:r>
        <w:rPr>
          <w:sz w:val="24"/>
        </w:rPr>
        <w:t>The Supplier shall comply in all respects with the provision of the Human Rights Act 1998 and will indemnify the Customer against all actions, costs, expenses, claims, proceedings and demands which may be brought against the Customer for breach of statutory duty under the Act attributable to the</w:t>
      </w:r>
      <w:r>
        <w:rPr>
          <w:spacing w:val="-15"/>
          <w:sz w:val="24"/>
        </w:rPr>
        <w:t> </w:t>
      </w:r>
      <w:r>
        <w:rPr>
          <w:sz w:val="24"/>
        </w:rPr>
        <w:t>Supplier.</w:t>
      </w:r>
    </w:p>
    <w:p>
      <w:pPr>
        <w:pStyle w:val="Heading1"/>
        <w:numPr>
          <w:ilvl w:val="0"/>
          <w:numId w:val="21"/>
        </w:numPr>
        <w:tabs>
          <w:tab w:pos="973" w:val="left" w:leader="none"/>
          <w:tab w:pos="974" w:val="left" w:leader="none"/>
        </w:tabs>
        <w:spacing w:line="240" w:lineRule="auto" w:before="117" w:after="0"/>
        <w:ind w:left="973" w:right="0" w:hanging="720"/>
        <w:jc w:val="left"/>
      </w:pPr>
      <w:r>
        <w:rPr/>
        <w:t>GENERAL</w:t>
      </w:r>
    </w:p>
    <w:p>
      <w:pPr>
        <w:pStyle w:val="BodyText"/>
        <w:spacing w:before="10"/>
        <w:rPr>
          <w:b/>
          <w:sz w:val="22"/>
        </w:rPr>
      </w:pPr>
    </w:p>
    <w:p>
      <w:pPr>
        <w:pStyle w:val="ListParagraph"/>
        <w:numPr>
          <w:ilvl w:val="1"/>
          <w:numId w:val="30"/>
        </w:numPr>
        <w:tabs>
          <w:tab w:pos="974" w:val="left" w:leader="none"/>
        </w:tabs>
        <w:spacing w:line="261" w:lineRule="auto" w:before="1" w:after="0"/>
        <w:ind w:left="973" w:right="474" w:hanging="720"/>
        <w:jc w:val="both"/>
        <w:rPr>
          <w:sz w:val="24"/>
        </w:rPr>
      </w:pPr>
      <w:r>
        <w:rPr>
          <w:b/>
          <w:sz w:val="24"/>
        </w:rPr>
        <w:t>Force majeure. </w:t>
      </w:r>
      <w:r>
        <w:rPr>
          <w:sz w:val="24"/>
        </w:rPr>
        <w:t>Neither party shall be in breach of the Contract nor liable for delay in performing,</w:t>
      </w:r>
      <w:r>
        <w:rPr>
          <w:spacing w:val="-7"/>
          <w:sz w:val="24"/>
        </w:rPr>
        <w:t> </w:t>
      </w:r>
      <w:r>
        <w:rPr>
          <w:sz w:val="24"/>
        </w:rPr>
        <w:t>or</w:t>
      </w:r>
      <w:r>
        <w:rPr>
          <w:spacing w:val="-10"/>
          <w:sz w:val="24"/>
        </w:rPr>
        <w:t> </w:t>
      </w:r>
      <w:r>
        <w:rPr>
          <w:sz w:val="24"/>
        </w:rPr>
        <w:t>failure</w:t>
      </w:r>
      <w:r>
        <w:rPr>
          <w:spacing w:val="-9"/>
          <w:sz w:val="24"/>
        </w:rPr>
        <w:t> </w:t>
      </w:r>
      <w:r>
        <w:rPr>
          <w:sz w:val="24"/>
        </w:rPr>
        <w:t>to</w:t>
      </w:r>
      <w:r>
        <w:rPr>
          <w:spacing w:val="-7"/>
          <w:sz w:val="24"/>
        </w:rPr>
        <w:t> </w:t>
      </w:r>
      <w:r>
        <w:rPr>
          <w:sz w:val="24"/>
        </w:rPr>
        <w:t>perform,</w:t>
      </w:r>
      <w:r>
        <w:rPr>
          <w:spacing w:val="-6"/>
          <w:sz w:val="24"/>
        </w:rPr>
        <w:t> </w:t>
      </w:r>
      <w:r>
        <w:rPr>
          <w:sz w:val="24"/>
        </w:rPr>
        <w:t>any</w:t>
      </w:r>
      <w:r>
        <w:rPr>
          <w:spacing w:val="-10"/>
          <w:sz w:val="24"/>
        </w:rPr>
        <w:t> </w:t>
      </w:r>
      <w:r>
        <w:rPr>
          <w:sz w:val="24"/>
        </w:rPr>
        <w:t>of</w:t>
      </w:r>
      <w:r>
        <w:rPr>
          <w:spacing w:val="-6"/>
          <w:sz w:val="24"/>
        </w:rPr>
        <w:t> </w:t>
      </w:r>
      <w:r>
        <w:rPr>
          <w:sz w:val="24"/>
        </w:rPr>
        <w:t>its</w:t>
      </w:r>
      <w:r>
        <w:rPr>
          <w:spacing w:val="-7"/>
          <w:sz w:val="24"/>
        </w:rPr>
        <w:t> </w:t>
      </w:r>
      <w:r>
        <w:rPr>
          <w:sz w:val="24"/>
        </w:rPr>
        <w:t>obligations</w:t>
      </w:r>
      <w:r>
        <w:rPr>
          <w:spacing w:val="-8"/>
          <w:sz w:val="24"/>
        </w:rPr>
        <w:t> </w:t>
      </w:r>
      <w:r>
        <w:rPr>
          <w:sz w:val="24"/>
        </w:rPr>
        <w:t>under</w:t>
      </w:r>
      <w:r>
        <w:rPr>
          <w:spacing w:val="-10"/>
          <w:sz w:val="24"/>
        </w:rPr>
        <w:t> </w:t>
      </w:r>
      <w:r>
        <w:rPr>
          <w:sz w:val="24"/>
        </w:rPr>
        <w:t>the</w:t>
      </w:r>
      <w:r>
        <w:rPr>
          <w:spacing w:val="-8"/>
          <w:sz w:val="24"/>
        </w:rPr>
        <w:t> </w:t>
      </w:r>
      <w:r>
        <w:rPr>
          <w:sz w:val="24"/>
        </w:rPr>
        <w:t>Contract</w:t>
      </w:r>
      <w:r>
        <w:rPr>
          <w:spacing w:val="-7"/>
          <w:sz w:val="24"/>
        </w:rPr>
        <w:t> </w:t>
      </w:r>
      <w:r>
        <w:rPr>
          <w:sz w:val="24"/>
        </w:rPr>
        <w:t>if</w:t>
      </w:r>
      <w:r>
        <w:rPr>
          <w:spacing w:val="-6"/>
          <w:sz w:val="24"/>
        </w:rPr>
        <w:t> </w:t>
      </w:r>
      <w:r>
        <w:rPr>
          <w:sz w:val="24"/>
        </w:rPr>
        <w:t>such</w:t>
      </w:r>
      <w:r>
        <w:rPr>
          <w:spacing w:val="-8"/>
          <w:sz w:val="24"/>
        </w:rPr>
        <w:t> </w:t>
      </w:r>
      <w:r>
        <w:rPr>
          <w:sz w:val="24"/>
        </w:rPr>
        <w:t>delay or failure result from events, circumstances or causes beyond its reasonable control. If</w:t>
      </w:r>
      <w:r>
        <w:rPr>
          <w:spacing w:val="-6"/>
          <w:sz w:val="24"/>
        </w:rPr>
        <w:t> </w:t>
      </w:r>
      <w:r>
        <w:rPr>
          <w:sz w:val="24"/>
        </w:rPr>
        <w:t>the</w:t>
      </w:r>
      <w:r>
        <w:rPr>
          <w:spacing w:val="-6"/>
          <w:sz w:val="24"/>
        </w:rPr>
        <w:t> </w:t>
      </w:r>
      <w:r>
        <w:rPr>
          <w:sz w:val="24"/>
        </w:rPr>
        <w:t>period</w:t>
      </w:r>
      <w:r>
        <w:rPr>
          <w:spacing w:val="-6"/>
          <w:sz w:val="24"/>
        </w:rPr>
        <w:t> </w:t>
      </w:r>
      <w:r>
        <w:rPr>
          <w:sz w:val="24"/>
        </w:rPr>
        <w:t>of</w:t>
      </w:r>
      <w:r>
        <w:rPr>
          <w:spacing w:val="-6"/>
          <w:sz w:val="24"/>
        </w:rPr>
        <w:t> </w:t>
      </w:r>
      <w:r>
        <w:rPr>
          <w:sz w:val="24"/>
        </w:rPr>
        <w:t>delay</w:t>
      </w:r>
      <w:r>
        <w:rPr>
          <w:spacing w:val="-9"/>
          <w:sz w:val="24"/>
        </w:rPr>
        <w:t> </w:t>
      </w:r>
      <w:r>
        <w:rPr>
          <w:sz w:val="24"/>
        </w:rPr>
        <w:t>or</w:t>
      </w:r>
      <w:r>
        <w:rPr>
          <w:spacing w:val="-7"/>
          <w:sz w:val="24"/>
        </w:rPr>
        <w:t> </w:t>
      </w:r>
      <w:r>
        <w:rPr>
          <w:sz w:val="24"/>
        </w:rPr>
        <w:t>non-performance</w:t>
      </w:r>
      <w:r>
        <w:rPr>
          <w:spacing w:val="-6"/>
          <w:sz w:val="24"/>
        </w:rPr>
        <w:t> </w:t>
      </w:r>
      <w:r>
        <w:rPr>
          <w:sz w:val="24"/>
        </w:rPr>
        <w:t>continues</w:t>
      </w:r>
      <w:r>
        <w:rPr>
          <w:spacing w:val="-9"/>
          <w:sz w:val="24"/>
        </w:rPr>
        <w:t> </w:t>
      </w:r>
      <w:r>
        <w:rPr>
          <w:sz w:val="24"/>
        </w:rPr>
        <w:t>for</w:t>
      </w:r>
      <w:r>
        <w:rPr>
          <w:spacing w:val="-7"/>
          <w:sz w:val="24"/>
        </w:rPr>
        <w:t> </w:t>
      </w:r>
      <w:r>
        <w:rPr>
          <w:sz w:val="24"/>
        </w:rPr>
        <w:t>4</w:t>
      </w:r>
      <w:r>
        <w:rPr>
          <w:spacing w:val="-6"/>
          <w:sz w:val="24"/>
        </w:rPr>
        <w:t> </w:t>
      </w:r>
      <w:r>
        <w:rPr>
          <w:sz w:val="24"/>
        </w:rPr>
        <w:t>weeks,</w:t>
      </w:r>
      <w:r>
        <w:rPr>
          <w:spacing w:val="-6"/>
          <w:sz w:val="24"/>
        </w:rPr>
        <w:t> </w:t>
      </w:r>
      <w:r>
        <w:rPr>
          <w:sz w:val="24"/>
        </w:rPr>
        <w:t>the</w:t>
      </w:r>
      <w:r>
        <w:rPr>
          <w:spacing w:val="-8"/>
          <w:sz w:val="24"/>
        </w:rPr>
        <w:t> </w:t>
      </w:r>
      <w:r>
        <w:rPr>
          <w:sz w:val="24"/>
        </w:rPr>
        <w:t>party</w:t>
      </w:r>
      <w:r>
        <w:rPr>
          <w:spacing w:val="-8"/>
          <w:sz w:val="24"/>
        </w:rPr>
        <w:t> </w:t>
      </w:r>
      <w:r>
        <w:rPr>
          <w:sz w:val="24"/>
        </w:rPr>
        <w:t>not</w:t>
      </w:r>
      <w:r>
        <w:rPr>
          <w:spacing w:val="-6"/>
          <w:sz w:val="24"/>
        </w:rPr>
        <w:t> </w:t>
      </w:r>
      <w:r>
        <w:rPr>
          <w:sz w:val="24"/>
        </w:rPr>
        <w:t>affected may terminate the Contract by giving 10 days’ written notice to the affected</w:t>
      </w:r>
      <w:r>
        <w:rPr>
          <w:spacing w:val="-29"/>
          <w:sz w:val="24"/>
        </w:rPr>
        <w:t> </w:t>
      </w:r>
      <w:r>
        <w:rPr>
          <w:sz w:val="24"/>
        </w:rPr>
        <w:t>party.</w:t>
      </w:r>
    </w:p>
    <w:p>
      <w:pPr>
        <w:pStyle w:val="BodyText"/>
        <w:spacing w:before="6"/>
        <w:rPr>
          <w:sz w:val="20"/>
        </w:rPr>
      </w:pPr>
    </w:p>
    <w:p>
      <w:pPr>
        <w:pStyle w:val="ListParagraph"/>
        <w:numPr>
          <w:ilvl w:val="1"/>
          <w:numId w:val="30"/>
        </w:numPr>
        <w:tabs>
          <w:tab w:pos="974" w:val="left" w:leader="none"/>
        </w:tabs>
        <w:spacing w:line="259" w:lineRule="auto" w:before="0" w:after="0"/>
        <w:ind w:left="973" w:right="472" w:hanging="720"/>
        <w:jc w:val="both"/>
        <w:rPr>
          <w:sz w:val="24"/>
        </w:rPr>
      </w:pPr>
      <w:r>
        <w:rPr>
          <w:b/>
          <w:sz w:val="24"/>
        </w:rPr>
        <w:t>Assignment and other dealings. </w:t>
      </w:r>
      <w:r>
        <w:rPr>
          <w:sz w:val="24"/>
        </w:rPr>
        <w:t>Neither party shall assign, transfer, charge, subcontract,</w:t>
      </w:r>
      <w:r>
        <w:rPr>
          <w:spacing w:val="-11"/>
          <w:sz w:val="24"/>
        </w:rPr>
        <w:t> </w:t>
      </w:r>
      <w:r>
        <w:rPr>
          <w:sz w:val="24"/>
        </w:rPr>
        <w:t>declare</w:t>
      </w:r>
      <w:r>
        <w:rPr>
          <w:spacing w:val="-8"/>
          <w:sz w:val="24"/>
        </w:rPr>
        <w:t> </w:t>
      </w:r>
      <w:r>
        <w:rPr>
          <w:sz w:val="24"/>
        </w:rPr>
        <w:t>a</w:t>
      </w:r>
      <w:r>
        <w:rPr>
          <w:spacing w:val="-13"/>
          <w:sz w:val="24"/>
        </w:rPr>
        <w:t> </w:t>
      </w:r>
      <w:r>
        <w:rPr>
          <w:sz w:val="24"/>
        </w:rPr>
        <w:t>trust</w:t>
      </w:r>
      <w:r>
        <w:rPr>
          <w:spacing w:val="-8"/>
          <w:sz w:val="24"/>
        </w:rPr>
        <w:t> </w:t>
      </w:r>
      <w:r>
        <w:rPr>
          <w:sz w:val="24"/>
        </w:rPr>
        <w:t>over</w:t>
      </w:r>
      <w:r>
        <w:rPr>
          <w:spacing w:val="-9"/>
          <w:sz w:val="24"/>
        </w:rPr>
        <w:t> </w:t>
      </w:r>
      <w:r>
        <w:rPr>
          <w:sz w:val="24"/>
        </w:rPr>
        <w:t>or</w:t>
      </w:r>
      <w:r>
        <w:rPr>
          <w:spacing w:val="-12"/>
          <w:sz w:val="24"/>
        </w:rPr>
        <w:t> </w:t>
      </w:r>
      <w:r>
        <w:rPr>
          <w:sz w:val="24"/>
        </w:rPr>
        <w:t>deal</w:t>
      </w:r>
      <w:r>
        <w:rPr>
          <w:spacing w:val="-11"/>
          <w:sz w:val="24"/>
        </w:rPr>
        <w:t> </w:t>
      </w:r>
      <w:r>
        <w:rPr>
          <w:sz w:val="24"/>
        </w:rPr>
        <w:t>in</w:t>
      </w:r>
      <w:r>
        <w:rPr>
          <w:spacing w:val="-10"/>
          <w:sz w:val="24"/>
        </w:rPr>
        <w:t> </w:t>
      </w:r>
      <w:r>
        <w:rPr>
          <w:sz w:val="24"/>
        </w:rPr>
        <w:t>any</w:t>
      </w:r>
      <w:r>
        <w:rPr>
          <w:spacing w:val="-12"/>
          <w:sz w:val="24"/>
        </w:rPr>
        <w:t> </w:t>
      </w:r>
      <w:r>
        <w:rPr>
          <w:sz w:val="24"/>
        </w:rPr>
        <w:t>other</w:t>
      </w:r>
      <w:r>
        <w:rPr>
          <w:spacing w:val="-11"/>
          <w:sz w:val="24"/>
        </w:rPr>
        <w:t> </w:t>
      </w:r>
      <w:r>
        <w:rPr>
          <w:sz w:val="24"/>
        </w:rPr>
        <w:t>manner</w:t>
      </w:r>
      <w:r>
        <w:rPr>
          <w:spacing w:val="-9"/>
          <w:sz w:val="24"/>
        </w:rPr>
        <w:t> </w:t>
      </w:r>
      <w:r>
        <w:rPr>
          <w:sz w:val="24"/>
        </w:rPr>
        <w:t>with</w:t>
      </w:r>
      <w:r>
        <w:rPr>
          <w:spacing w:val="-8"/>
          <w:sz w:val="24"/>
        </w:rPr>
        <w:t> </w:t>
      </w:r>
      <w:r>
        <w:rPr>
          <w:sz w:val="24"/>
        </w:rPr>
        <w:t>any</w:t>
      </w:r>
      <w:r>
        <w:rPr>
          <w:spacing w:val="-11"/>
          <w:sz w:val="24"/>
        </w:rPr>
        <w:t> </w:t>
      </w:r>
      <w:r>
        <w:rPr>
          <w:sz w:val="24"/>
        </w:rPr>
        <w:t>or</w:t>
      </w:r>
      <w:r>
        <w:rPr>
          <w:spacing w:val="-10"/>
          <w:sz w:val="24"/>
        </w:rPr>
        <w:t> </w:t>
      </w:r>
      <w:r>
        <w:rPr>
          <w:sz w:val="24"/>
        </w:rPr>
        <w:t>all</w:t>
      </w:r>
      <w:r>
        <w:rPr>
          <w:spacing w:val="-9"/>
          <w:sz w:val="24"/>
        </w:rPr>
        <w:t> </w:t>
      </w:r>
      <w:r>
        <w:rPr>
          <w:sz w:val="24"/>
        </w:rPr>
        <w:t>of</w:t>
      </w:r>
      <w:r>
        <w:rPr>
          <w:spacing w:val="-6"/>
          <w:sz w:val="24"/>
        </w:rPr>
        <w:t> </w:t>
      </w:r>
      <w:r>
        <w:rPr>
          <w:sz w:val="24"/>
        </w:rPr>
        <w:t>its</w:t>
      </w:r>
      <w:r>
        <w:rPr>
          <w:spacing w:val="-12"/>
          <w:sz w:val="24"/>
        </w:rPr>
        <w:t> </w:t>
      </w:r>
      <w:r>
        <w:rPr>
          <w:sz w:val="24"/>
        </w:rPr>
        <w:t>rights and obligations under the Contract without the other party’s prior written</w:t>
      </w:r>
      <w:r>
        <w:rPr>
          <w:spacing w:val="-27"/>
          <w:sz w:val="24"/>
        </w:rPr>
        <w:t> </w:t>
      </w:r>
      <w:r>
        <w:rPr>
          <w:sz w:val="24"/>
        </w:rPr>
        <w:t>consent.</w:t>
      </w:r>
    </w:p>
    <w:p>
      <w:pPr>
        <w:pStyle w:val="BodyText"/>
        <w:spacing w:before="4"/>
        <w:rPr>
          <w:sz w:val="21"/>
        </w:rPr>
      </w:pPr>
    </w:p>
    <w:p>
      <w:pPr>
        <w:pStyle w:val="ListParagraph"/>
        <w:numPr>
          <w:ilvl w:val="1"/>
          <w:numId w:val="30"/>
        </w:numPr>
        <w:tabs>
          <w:tab w:pos="974" w:val="left" w:leader="none"/>
        </w:tabs>
        <w:spacing w:line="259" w:lineRule="auto" w:before="1" w:after="0"/>
        <w:ind w:left="973" w:right="474" w:hanging="720"/>
        <w:jc w:val="both"/>
        <w:rPr>
          <w:sz w:val="24"/>
        </w:rPr>
      </w:pPr>
      <w:r>
        <w:rPr>
          <w:b/>
          <w:sz w:val="24"/>
        </w:rPr>
        <w:t>Variation. </w:t>
      </w:r>
      <w:r>
        <w:rPr>
          <w:sz w:val="24"/>
        </w:rPr>
        <w:t>No variation of the Contract shall be effective unless it is in writing and signed by the parties (or their authorised</w:t>
      </w:r>
      <w:r>
        <w:rPr>
          <w:spacing w:val="-10"/>
          <w:sz w:val="24"/>
        </w:rPr>
        <w:t> </w:t>
      </w:r>
      <w:r>
        <w:rPr>
          <w:sz w:val="24"/>
        </w:rPr>
        <w:t>representatives).</w:t>
      </w:r>
    </w:p>
    <w:p>
      <w:pPr>
        <w:pStyle w:val="BodyText"/>
        <w:spacing w:before="2"/>
        <w:rPr>
          <w:sz w:val="21"/>
        </w:rPr>
      </w:pPr>
    </w:p>
    <w:p>
      <w:pPr>
        <w:pStyle w:val="Heading1"/>
        <w:numPr>
          <w:ilvl w:val="1"/>
          <w:numId w:val="30"/>
        </w:numPr>
        <w:tabs>
          <w:tab w:pos="973" w:val="left" w:leader="none"/>
          <w:tab w:pos="974" w:val="left" w:leader="none"/>
        </w:tabs>
        <w:spacing w:line="240" w:lineRule="auto" w:before="0" w:after="0"/>
        <w:ind w:left="973" w:right="0" w:hanging="720"/>
        <w:jc w:val="left"/>
      </w:pPr>
      <w:r>
        <w:rPr/>
        <w:t>Waiver.</w:t>
      </w:r>
    </w:p>
    <w:p>
      <w:pPr>
        <w:pStyle w:val="BodyText"/>
        <w:rPr>
          <w:b/>
          <w:sz w:val="23"/>
        </w:rPr>
      </w:pPr>
    </w:p>
    <w:p>
      <w:pPr>
        <w:pStyle w:val="ListParagraph"/>
        <w:numPr>
          <w:ilvl w:val="2"/>
          <w:numId w:val="30"/>
        </w:numPr>
        <w:tabs>
          <w:tab w:pos="1809" w:val="left" w:leader="none"/>
        </w:tabs>
        <w:spacing w:line="259" w:lineRule="auto" w:before="0" w:after="0"/>
        <w:ind w:left="1808" w:right="472" w:hanging="562"/>
        <w:jc w:val="both"/>
        <w:rPr>
          <w:sz w:val="24"/>
        </w:rPr>
      </w:pPr>
      <w:r>
        <w:rPr>
          <w:sz w:val="24"/>
        </w:rPr>
        <w:t>A waiver of any right or remedy under the Contract or by law is only effective if</w:t>
      </w:r>
      <w:r>
        <w:rPr>
          <w:spacing w:val="-5"/>
          <w:sz w:val="24"/>
        </w:rPr>
        <w:t> </w:t>
      </w:r>
      <w:r>
        <w:rPr>
          <w:sz w:val="24"/>
        </w:rPr>
        <w:t>given</w:t>
      </w:r>
      <w:r>
        <w:rPr>
          <w:spacing w:val="-4"/>
          <w:sz w:val="24"/>
        </w:rPr>
        <w:t> </w:t>
      </w:r>
      <w:r>
        <w:rPr>
          <w:sz w:val="24"/>
        </w:rPr>
        <w:t>in</w:t>
      </w:r>
      <w:r>
        <w:rPr>
          <w:spacing w:val="-4"/>
          <w:sz w:val="24"/>
        </w:rPr>
        <w:t> </w:t>
      </w:r>
      <w:r>
        <w:rPr>
          <w:sz w:val="24"/>
        </w:rPr>
        <w:t>writing</w:t>
      </w:r>
      <w:r>
        <w:rPr>
          <w:spacing w:val="-6"/>
          <w:sz w:val="24"/>
        </w:rPr>
        <w:t> </w:t>
      </w:r>
      <w:r>
        <w:rPr>
          <w:sz w:val="24"/>
        </w:rPr>
        <w:t>and</w:t>
      </w:r>
      <w:r>
        <w:rPr>
          <w:spacing w:val="-5"/>
          <w:sz w:val="24"/>
        </w:rPr>
        <w:t> </w:t>
      </w:r>
      <w:r>
        <w:rPr>
          <w:sz w:val="24"/>
        </w:rPr>
        <w:t>shall</w:t>
      </w:r>
      <w:r>
        <w:rPr>
          <w:spacing w:val="-5"/>
          <w:sz w:val="24"/>
        </w:rPr>
        <w:t> </w:t>
      </w:r>
      <w:r>
        <w:rPr>
          <w:sz w:val="24"/>
        </w:rPr>
        <w:t>not</w:t>
      </w:r>
      <w:r>
        <w:rPr>
          <w:spacing w:val="-6"/>
          <w:sz w:val="24"/>
        </w:rPr>
        <w:t> </w:t>
      </w:r>
      <w:r>
        <w:rPr>
          <w:sz w:val="24"/>
        </w:rPr>
        <w:t>be</w:t>
      </w:r>
      <w:r>
        <w:rPr>
          <w:spacing w:val="-6"/>
          <w:sz w:val="24"/>
        </w:rPr>
        <w:t> </w:t>
      </w:r>
      <w:r>
        <w:rPr>
          <w:sz w:val="24"/>
        </w:rPr>
        <w:t>deemed</w:t>
      </w:r>
      <w:r>
        <w:rPr>
          <w:spacing w:val="-3"/>
          <w:sz w:val="24"/>
        </w:rPr>
        <w:t> </w:t>
      </w:r>
      <w:r>
        <w:rPr>
          <w:sz w:val="24"/>
        </w:rPr>
        <w:t>a</w:t>
      </w:r>
      <w:r>
        <w:rPr>
          <w:spacing w:val="-8"/>
          <w:sz w:val="24"/>
        </w:rPr>
        <w:t> </w:t>
      </w:r>
      <w:r>
        <w:rPr>
          <w:sz w:val="24"/>
        </w:rPr>
        <w:t>waiver</w:t>
      </w:r>
      <w:r>
        <w:rPr>
          <w:spacing w:val="-5"/>
          <w:sz w:val="24"/>
        </w:rPr>
        <w:t> </w:t>
      </w:r>
      <w:r>
        <w:rPr>
          <w:sz w:val="24"/>
        </w:rPr>
        <w:t>of</w:t>
      </w:r>
      <w:r>
        <w:rPr>
          <w:spacing w:val="-4"/>
          <w:sz w:val="24"/>
        </w:rPr>
        <w:t> </w:t>
      </w:r>
      <w:r>
        <w:rPr>
          <w:sz w:val="24"/>
        </w:rPr>
        <w:t>any</w:t>
      </w:r>
      <w:r>
        <w:rPr>
          <w:spacing w:val="-7"/>
          <w:sz w:val="24"/>
        </w:rPr>
        <w:t> </w:t>
      </w:r>
      <w:r>
        <w:rPr>
          <w:sz w:val="24"/>
        </w:rPr>
        <w:t>subsequent</w:t>
      </w:r>
      <w:r>
        <w:rPr>
          <w:spacing w:val="-5"/>
          <w:sz w:val="24"/>
        </w:rPr>
        <w:t> </w:t>
      </w:r>
      <w:r>
        <w:rPr>
          <w:sz w:val="24"/>
        </w:rPr>
        <w:t>right</w:t>
      </w:r>
      <w:r>
        <w:rPr>
          <w:spacing w:val="-6"/>
          <w:sz w:val="24"/>
        </w:rPr>
        <w:t> </w:t>
      </w:r>
      <w:r>
        <w:rPr>
          <w:sz w:val="24"/>
        </w:rPr>
        <w:t>or remedy.</w:t>
      </w:r>
    </w:p>
    <w:p>
      <w:pPr>
        <w:pStyle w:val="BodyText"/>
        <w:spacing w:before="4"/>
        <w:rPr>
          <w:sz w:val="21"/>
        </w:rPr>
      </w:pPr>
    </w:p>
    <w:p>
      <w:pPr>
        <w:pStyle w:val="ListParagraph"/>
        <w:numPr>
          <w:ilvl w:val="2"/>
          <w:numId w:val="30"/>
        </w:numPr>
        <w:tabs>
          <w:tab w:pos="1809" w:val="left" w:leader="none"/>
        </w:tabs>
        <w:spacing w:line="261" w:lineRule="auto" w:before="0" w:after="0"/>
        <w:ind w:left="1808" w:right="469" w:hanging="562"/>
        <w:jc w:val="both"/>
        <w:rPr>
          <w:sz w:val="24"/>
        </w:rPr>
      </w:pPr>
      <w:r>
        <w:rPr>
          <w:sz w:val="24"/>
        </w:rPr>
        <w:t>A</w:t>
      </w:r>
      <w:r>
        <w:rPr>
          <w:spacing w:val="-10"/>
          <w:sz w:val="24"/>
        </w:rPr>
        <w:t> </w:t>
      </w:r>
      <w:r>
        <w:rPr>
          <w:sz w:val="24"/>
        </w:rPr>
        <w:t>failure</w:t>
      </w:r>
      <w:r>
        <w:rPr>
          <w:spacing w:val="-10"/>
          <w:sz w:val="24"/>
        </w:rPr>
        <w:t> </w:t>
      </w:r>
      <w:r>
        <w:rPr>
          <w:sz w:val="24"/>
        </w:rPr>
        <w:t>or</w:t>
      </w:r>
      <w:r>
        <w:rPr>
          <w:spacing w:val="-11"/>
          <w:sz w:val="24"/>
        </w:rPr>
        <w:t> </w:t>
      </w:r>
      <w:r>
        <w:rPr>
          <w:sz w:val="24"/>
        </w:rPr>
        <w:t>delay</w:t>
      </w:r>
      <w:r>
        <w:rPr>
          <w:spacing w:val="-12"/>
          <w:sz w:val="24"/>
        </w:rPr>
        <w:t> </w:t>
      </w:r>
      <w:r>
        <w:rPr>
          <w:sz w:val="24"/>
        </w:rPr>
        <w:t>by</w:t>
      </w:r>
      <w:r>
        <w:rPr>
          <w:spacing w:val="-10"/>
          <w:sz w:val="24"/>
        </w:rPr>
        <w:t> </w:t>
      </w:r>
      <w:r>
        <w:rPr>
          <w:sz w:val="24"/>
        </w:rPr>
        <w:t>a</w:t>
      </w:r>
      <w:r>
        <w:rPr>
          <w:spacing w:val="-10"/>
          <w:sz w:val="24"/>
        </w:rPr>
        <w:t> </w:t>
      </w:r>
      <w:r>
        <w:rPr>
          <w:sz w:val="24"/>
        </w:rPr>
        <w:t>party</w:t>
      </w:r>
      <w:r>
        <w:rPr>
          <w:spacing w:val="-11"/>
          <w:sz w:val="24"/>
        </w:rPr>
        <w:t> </w:t>
      </w:r>
      <w:r>
        <w:rPr>
          <w:sz w:val="24"/>
        </w:rPr>
        <w:t>to</w:t>
      </w:r>
      <w:r>
        <w:rPr>
          <w:spacing w:val="-9"/>
          <w:sz w:val="24"/>
        </w:rPr>
        <w:t> </w:t>
      </w:r>
      <w:r>
        <w:rPr>
          <w:sz w:val="24"/>
        </w:rPr>
        <w:t>exercise</w:t>
      </w:r>
      <w:r>
        <w:rPr>
          <w:spacing w:val="-7"/>
          <w:sz w:val="24"/>
        </w:rPr>
        <w:t> </w:t>
      </w:r>
      <w:r>
        <w:rPr>
          <w:sz w:val="24"/>
        </w:rPr>
        <w:t>any</w:t>
      </w:r>
      <w:r>
        <w:rPr>
          <w:spacing w:val="-12"/>
          <w:sz w:val="24"/>
        </w:rPr>
        <w:t> </w:t>
      </w:r>
      <w:r>
        <w:rPr>
          <w:sz w:val="24"/>
        </w:rPr>
        <w:t>right</w:t>
      </w:r>
      <w:r>
        <w:rPr>
          <w:spacing w:val="-8"/>
          <w:sz w:val="24"/>
        </w:rPr>
        <w:t> </w:t>
      </w:r>
      <w:r>
        <w:rPr>
          <w:sz w:val="24"/>
        </w:rPr>
        <w:t>or</w:t>
      </w:r>
      <w:r>
        <w:rPr>
          <w:spacing w:val="-11"/>
          <w:sz w:val="24"/>
        </w:rPr>
        <w:t> </w:t>
      </w:r>
      <w:r>
        <w:rPr>
          <w:sz w:val="24"/>
        </w:rPr>
        <w:t>remedy</w:t>
      </w:r>
      <w:r>
        <w:rPr>
          <w:spacing w:val="-11"/>
          <w:sz w:val="24"/>
        </w:rPr>
        <w:t> </w:t>
      </w:r>
      <w:r>
        <w:rPr>
          <w:sz w:val="24"/>
        </w:rPr>
        <w:t>provided</w:t>
      </w:r>
      <w:r>
        <w:rPr>
          <w:spacing w:val="-12"/>
          <w:sz w:val="24"/>
        </w:rPr>
        <w:t> </w:t>
      </w:r>
      <w:r>
        <w:rPr>
          <w:sz w:val="24"/>
        </w:rPr>
        <w:t>under</w:t>
      </w:r>
      <w:r>
        <w:rPr>
          <w:spacing w:val="-10"/>
          <w:sz w:val="24"/>
        </w:rPr>
        <w:t> </w:t>
      </w:r>
      <w:r>
        <w:rPr>
          <w:sz w:val="24"/>
        </w:rPr>
        <w:t>the Contract or by law shall not constitute a waiver of that or any other right or remedy, nor shall it prevent or restrict any further exercise of that or any other right or remedy. No single or partial exercise of any right or remedy provided under</w:t>
      </w:r>
      <w:r>
        <w:rPr>
          <w:spacing w:val="-12"/>
          <w:sz w:val="24"/>
        </w:rPr>
        <w:t> </w:t>
      </w:r>
      <w:r>
        <w:rPr>
          <w:sz w:val="24"/>
        </w:rPr>
        <w:t>the</w:t>
      </w:r>
      <w:r>
        <w:rPr>
          <w:spacing w:val="-10"/>
          <w:sz w:val="24"/>
        </w:rPr>
        <w:t> </w:t>
      </w:r>
      <w:r>
        <w:rPr>
          <w:sz w:val="24"/>
        </w:rPr>
        <w:t>Contract</w:t>
      </w:r>
      <w:r>
        <w:rPr>
          <w:spacing w:val="-12"/>
          <w:sz w:val="24"/>
        </w:rPr>
        <w:t> </w:t>
      </w:r>
      <w:r>
        <w:rPr>
          <w:sz w:val="24"/>
        </w:rPr>
        <w:t>or</w:t>
      </w:r>
      <w:r>
        <w:rPr>
          <w:spacing w:val="-11"/>
          <w:sz w:val="24"/>
        </w:rPr>
        <w:t> </w:t>
      </w:r>
      <w:r>
        <w:rPr>
          <w:sz w:val="24"/>
        </w:rPr>
        <w:t>by</w:t>
      </w:r>
      <w:r>
        <w:rPr>
          <w:spacing w:val="-14"/>
          <w:sz w:val="24"/>
        </w:rPr>
        <w:t> </w:t>
      </w:r>
      <w:r>
        <w:rPr>
          <w:sz w:val="24"/>
        </w:rPr>
        <w:t>law</w:t>
      </w:r>
      <w:r>
        <w:rPr>
          <w:spacing w:val="-13"/>
          <w:sz w:val="24"/>
        </w:rPr>
        <w:t> </w:t>
      </w:r>
      <w:r>
        <w:rPr>
          <w:sz w:val="24"/>
        </w:rPr>
        <w:t>shall</w:t>
      </w:r>
      <w:r>
        <w:rPr>
          <w:spacing w:val="-12"/>
          <w:sz w:val="24"/>
        </w:rPr>
        <w:t> </w:t>
      </w:r>
      <w:r>
        <w:rPr>
          <w:sz w:val="24"/>
        </w:rPr>
        <w:t>prevent</w:t>
      </w:r>
      <w:r>
        <w:rPr>
          <w:spacing w:val="-10"/>
          <w:sz w:val="24"/>
        </w:rPr>
        <w:t> </w:t>
      </w:r>
      <w:r>
        <w:rPr>
          <w:sz w:val="24"/>
        </w:rPr>
        <w:t>or</w:t>
      </w:r>
      <w:r>
        <w:rPr>
          <w:spacing w:val="-15"/>
          <w:sz w:val="24"/>
        </w:rPr>
        <w:t> </w:t>
      </w:r>
      <w:r>
        <w:rPr>
          <w:sz w:val="24"/>
        </w:rPr>
        <w:t>restrict</w:t>
      </w:r>
      <w:r>
        <w:rPr>
          <w:spacing w:val="-10"/>
          <w:sz w:val="24"/>
        </w:rPr>
        <w:t> </w:t>
      </w:r>
      <w:r>
        <w:rPr>
          <w:sz w:val="24"/>
        </w:rPr>
        <w:t>the</w:t>
      </w:r>
      <w:r>
        <w:rPr>
          <w:spacing w:val="-12"/>
          <w:sz w:val="24"/>
        </w:rPr>
        <w:t> </w:t>
      </w:r>
      <w:r>
        <w:rPr>
          <w:sz w:val="24"/>
        </w:rPr>
        <w:t>further</w:t>
      </w:r>
      <w:r>
        <w:rPr>
          <w:spacing w:val="-14"/>
          <w:sz w:val="24"/>
        </w:rPr>
        <w:t> </w:t>
      </w:r>
      <w:r>
        <w:rPr>
          <w:sz w:val="24"/>
        </w:rPr>
        <w:t>exercise</w:t>
      </w:r>
      <w:r>
        <w:rPr>
          <w:spacing w:val="-10"/>
          <w:sz w:val="24"/>
        </w:rPr>
        <w:t> </w:t>
      </w:r>
      <w:r>
        <w:rPr>
          <w:sz w:val="24"/>
        </w:rPr>
        <w:t>of</w:t>
      </w:r>
      <w:r>
        <w:rPr>
          <w:spacing w:val="-11"/>
          <w:sz w:val="24"/>
        </w:rPr>
        <w:t> </w:t>
      </w:r>
      <w:r>
        <w:rPr>
          <w:sz w:val="24"/>
        </w:rPr>
        <w:t>that or any other right or</w:t>
      </w:r>
      <w:r>
        <w:rPr>
          <w:spacing w:val="-4"/>
          <w:sz w:val="24"/>
        </w:rPr>
        <w:t> </w:t>
      </w:r>
      <w:r>
        <w:rPr>
          <w:sz w:val="24"/>
        </w:rPr>
        <w:t>remedy.</w:t>
      </w:r>
    </w:p>
    <w:p>
      <w:pPr>
        <w:pStyle w:val="BodyText"/>
        <w:spacing w:before="6"/>
        <w:rPr>
          <w:sz w:val="20"/>
        </w:rPr>
      </w:pPr>
    </w:p>
    <w:p>
      <w:pPr>
        <w:pStyle w:val="ListParagraph"/>
        <w:numPr>
          <w:ilvl w:val="1"/>
          <w:numId w:val="30"/>
        </w:numPr>
        <w:tabs>
          <w:tab w:pos="974" w:val="left" w:leader="none"/>
        </w:tabs>
        <w:spacing w:line="261" w:lineRule="auto" w:before="0" w:after="0"/>
        <w:ind w:left="973" w:right="473" w:hanging="720"/>
        <w:jc w:val="both"/>
        <w:rPr>
          <w:sz w:val="24"/>
        </w:rPr>
      </w:pPr>
      <w:r>
        <w:rPr>
          <w:b/>
          <w:sz w:val="24"/>
        </w:rPr>
        <w:t>Severance. </w:t>
      </w:r>
      <w:r>
        <w:rPr>
          <w:sz w:val="24"/>
        </w:rPr>
        <w:t>If any provision or part-provision of the Contract is or becomes invalid, illegal</w:t>
      </w:r>
      <w:r>
        <w:rPr>
          <w:spacing w:val="-8"/>
          <w:sz w:val="24"/>
        </w:rPr>
        <w:t> </w:t>
      </w:r>
      <w:r>
        <w:rPr>
          <w:sz w:val="24"/>
        </w:rPr>
        <w:t>or</w:t>
      </w:r>
      <w:r>
        <w:rPr>
          <w:spacing w:val="-7"/>
          <w:sz w:val="24"/>
        </w:rPr>
        <w:t> </w:t>
      </w:r>
      <w:r>
        <w:rPr>
          <w:sz w:val="24"/>
        </w:rPr>
        <w:t>unenforceable,</w:t>
      </w:r>
      <w:r>
        <w:rPr>
          <w:spacing w:val="-6"/>
          <w:sz w:val="24"/>
        </w:rPr>
        <w:t> </w:t>
      </w:r>
      <w:r>
        <w:rPr>
          <w:sz w:val="24"/>
        </w:rPr>
        <w:t>it</w:t>
      </w:r>
      <w:r>
        <w:rPr>
          <w:spacing w:val="-9"/>
          <w:sz w:val="24"/>
        </w:rPr>
        <w:t> </w:t>
      </w:r>
      <w:r>
        <w:rPr>
          <w:sz w:val="24"/>
        </w:rPr>
        <w:t>shall</w:t>
      </w:r>
      <w:r>
        <w:rPr>
          <w:spacing w:val="-10"/>
          <w:sz w:val="24"/>
        </w:rPr>
        <w:t> </w:t>
      </w:r>
      <w:r>
        <w:rPr>
          <w:sz w:val="24"/>
        </w:rPr>
        <w:t>be</w:t>
      </w:r>
      <w:r>
        <w:rPr>
          <w:spacing w:val="-8"/>
          <w:sz w:val="24"/>
        </w:rPr>
        <w:t> </w:t>
      </w:r>
      <w:r>
        <w:rPr>
          <w:sz w:val="24"/>
        </w:rPr>
        <w:t>deemed</w:t>
      </w:r>
      <w:r>
        <w:rPr>
          <w:spacing w:val="-8"/>
          <w:sz w:val="24"/>
        </w:rPr>
        <w:t> </w:t>
      </w:r>
      <w:r>
        <w:rPr>
          <w:sz w:val="24"/>
        </w:rPr>
        <w:t>modified</w:t>
      </w:r>
      <w:r>
        <w:rPr>
          <w:spacing w:val="-8"/>
          <w:sz w:val="24"/>
        </w:rPr>
        <w:t> </w:t>
      </w:r>
      <w:r>
        <w:rPr>
          <w:sz w:val="24"/>
        </w:rPr>
        <w:t>to</w:t>
      </w:r>
      <w:r>
        <w:rPr>
          <w:spacing w:val="-8"/>
          <w:sz w:val="24"/>
        </w:rPr>
        <w:t> </w:t>
      </w:r>
      <w:r>
        <w:rPr>
          <w:sz w:val="24"/>
        </w:rPr>
        <w:t>the</w:t>
      </w:r>
      <w:r>
        <w:rPr>
          <w:spacing w:val="-8"/>
          <w:sz w:val="24"/>
        </w:rPr>
        <w:t> </w:t>
      </w:r>
      <w:r>
        <w:rPr>
          <w:sz w:val="24"/>
        </w:rPr>
        <w:t>minimum</w:t>
      </w:r>
      <w:r>
        <w:rPr>
          <w:spacing w:val="-7"/>
          <w:sz w:val="24"/>
        </w:rPr>
        <w:t> </w:t>
      </w:r>
      <w:r>
        <w:rPr>
          <w:sz w:val="24"/>
        </w:rPr>
        <w:t>extent</w:t>
      </w:r>
      <w:r>
        <w:rPr>
          <w:spacing w:val="-9"/>
          <w:sz w:val="24"/>
        </w:rPr>
        <w:t> </w:t>
      </w:r>
      <w:r>
        <w:rPr>
          <w:sz w:val="24"/>
        </w:rPr>
        <w:t>necessary to</w:t>
      </w:r>
      <w:r>
        <w:rPr>
          <w:spacing w:val="-11"/>
          <w:sz w:val="24"/>
        </w:rPr>
        <w:t> </w:t>
      </w:r>
      <w:r>
        <w:rPr>
          <w:sz w:val="24"/>
        </w:rPr>
        <w:t>make</w:t>
      </w:r>
      <w:r>
        <w:rPr>
          <w:spacing w:val="-11"/>
          <w:sz w:val="24"/>
        </w:rPr>
        <w:t> </w:t>
      </w:r>
      <w:r>
        <w:rPr>
          <w:sz w:val="24"/>
        </w:rPr>
        <w:t>it</w:t>
      </w:r>
      <w:r>
        <w:rPr>
          <w:spacing w:val="-13"/>
          <w:sz w:val="24"/>
        </w:rPr>
        <w:t> </w:t>
      </w:r>
      <w:r>
        <w:rPr>
          <w:sz w:val="24"/>
        </w:rPr>
        <w:t>valid,</w:t>
      </w:r>
      <w:r>
        <w:rPr>
          <w:spacing w:val="-11"/>
          <w:sz w:val="24"/>
        </w:rPr>
        <w:t> </w:t>
      </w:r>
      <w:r>
        <w:rPr>
          <w:sz w:val="24"/>
        </w:rPr>
        <w:t>legal</w:t>
      </w:r>
      <w:r>
        <w:rPr>
          <w:spacing w:val="-12"/>
          <w:sz w:val="24"/>
        </w:rPr>
        <w:t> </w:t>
      </w:r>
      <w:r>
        <w:rPr>
          <w:sz w:val="24"/>
        </w:rPr>
        <w:t>and</w:t>
      </w:r>
      <w:r>
        <w:rPr>
          <w:spacing w:val="-12"/>
          <w:sz w:val="24"/>
        </w:rPr>
        <w:t> </w:t>
      </w:r>
      <w:r>
        <w:rPr>
          <w:sz w:val="24"/>
        </w:rPr>
        <w:t>enforceable.</w:t>
      </w:r>
      <w:r>
        <w:rPr>
          <w:spacing w:val="-13"/>
          <w:sz w:val="24"/>
        </w:rPr>
        <w:t> </w:t>
      </w:r>
      <w:r>
        <w:rPr>
          <w:sz w:val="24"/>
        </w:rPr>
        <w:t>If</w:t>
      </w:r>
      <w:r>
        <w:rPr>
          <w:spacing w:val="-9"/>
          <w:sz w:val="24"/>
        </w:rPr>
        <w:t> </w:t>
      </w:r>
      <w:r>
        <w:rPr>
          <w:sz w:val="24"/>
        </w:rPr>
        <w:t>such</w:t>
      </w:r>
      <w:r>
        <w:rPr>
          <w:spacing w:val="-14"/>
          <w:sz w:val="24"/>
        </w:rPr>
        <w:t> </w:t>
      </w:r>
      <w:r>
        <w:rPr>
          <w:sz w:val="24"/>
        </w:rPr>
        <w:t>modification</w:t>
      </w:r>
      <w:r>
        <w:rPr>
          <w:spacing w:val="-11"/>
          <w:sz w:val="24"/>
        </w:rPr>
        <w:t> </w:t>
      </w:r>
      <w:r>
        <w:rPr>
          <w:sz w:val="24"/>
        </w:rPr>
        <w:t>is</w:t>
      </w:r>
      <w:r>
        <w:rPr>
          <w:spacing w:val="-12"/>
          <w:sz w:val="24"/>
        </w:rPr>
        <w:t> </w:t>
      </w:r>
      <w:r>
        <w:rPr>
          <w:sz w:val="24"/>
        </w:rPr>
        <w:t>not</w:t>
      </w:r>
      <w:r>
        <w:rPr>
          <w:spacing w:val="-12"/>
          <w:sz w:val="24"/>
        </w:rPr>
        <w:t> </w:t>
      </w:r>
      <w:r>
        <w:rPr>
          <w:sz w:val="24"/>
        </w:rPr>
        <w:t>possible,</w:t>
      </w:r>
      <w:r>
        <w:rPr>
          <w:spacing w:val="-11"/>
          <w:sz w:val="24"/>
        </w:rPr>
        <w:t> </w:t>
      </w:r>
      <w:r>
        <w:rPr>
          <w:sz w:val="24"/>
        </w:rPr>
        <w:t>the</w:t>
      </w:r>
      <w:r>
        <w:rPr>
          <w:spacing w:val="-11"/>
          <w:sz w:val="24"/>
        </w:rPr>
        <w:t> </w:t>
      </w:r>
      <w:r>
        <w:rPr>
          <w:sz w:val="24"/>
        </w:rPr>
        <w:t>relevant provision or part-provision shall be deemed deleted. Any modification to or deletion of a provision or part-provision under this clause shall not affect the validity and enforceability of the rest of the</w:t>
      </w:r>
      <w:r>
        <w:rPr>
          <w:spacing w:val="-1"/>
          <w:sz w:val="24"/>
        </w:rPr>
        <w:t> </w:t>
      </w:r>
      <w:r>
        <w:rPr>
          <w:sz w:val="24"/>
        </w:rPr>
        <w:t>Contract.</w:t>
      </w:r>
    </w:p>
    <w:p>
      <w:pPr>
        <w:pStyle w:val="BodyText"/>
        <w:spacing w:before="5"/>
        <w:rPr>
          <w:sz w:val="20"/>
        </w:rPr>
      </w:pPr>
    </w:p>
    <w:p>
      <w:pPr>
        <w:pStyle w:val="Heading1"/>
        <w:numPr>
          <w:ilvl w:val="1"/>
          <w:numId w:val="30"/>
        </w:numPr>
        <w:tabs>
          <w:tab w:pos="973" w:val="left" w:leader="none"/>
          <w:tab w:pos="974" w:val="left" w:leader="none"/>
        </w:tabs>
        <w:spacing w:line="240" w:lineRule="auto" w:before="0" w:after="0"/>
        <w:ind w:left="973" w:right="0" w:hanging="720"/>
        <w:jc w:val="left"/>
      </w:pPr>
      <w:r>
        <w:rPr/>
        <w:t>Notices.</w:t>
      </w:r>
    </w:p>
    <w:p>
      <w:pPr>
        <w:pStyle w:val="ListParagraph"/>
        <w:numPr>
          <w:ilvl w:val="0"/>
          <w:numId w:val="31"/>
        </w:numPr>
        <w:tabs>
          <w:tab w:pos="974" w:val="left" w:leader="none"/>
        </w:tabs>
        <w:spacing w:line="259" w:lineRule="auto" w:before="185" w:after="0"/>
        <w:ind w:left="973" w:right="472" w:hanging="360"/>
        <w:jc w:val="left"/>
        <w:rPr>
          <w:sz w:val="24"/>
        </w:rPr>
      </w:pPr>
      <w:r>
        <w:rPr>
          <w:sz w:val="24"/>
        </w:rPr>
        <w:t>Any notice or other communication given to a party under or in connection with this agreement shall be in writing and shall</w:t>
      </w:r>
      <w:r>
        <w:rPr>
          <w:spacing w:val="-8"/>
          <w:sz w:val="24"/>
        </w:rPr>
        <w:t> </w:t>
      </w:r>
      <w:r>
        <w:rPr>
          <w:sz w:val="24"/>
        </w:rPr>
        <w:t>be:</w:t>
      </w:r>
    </w:p>
    <w:p>
      <w:pPr>
        <w:spacing w:after="0" w:line="259" w:lineRule="auto"/>
        <w:jc w:val="left"/>
        <w:rPr>
          <w:sz w:val="24"/>
        </w:rPr>
        <w:sectPr>
          <w:pgSz w:w="11910" w:h="16840"/>
          <w:pgMar w:header="0" w:footer="672" w:top="1380" w:bottom="1020" w:left="880" w:right="520"/>
        </w:sectPr>
      </w:pPr>
    </w:p>
    <w:p>
      <w:pPr>
        <w:pStyle w:val="ListParagraph"/>
        <w:numPr>
          <w:ilvl w:val="1"/>
          <w:numId w:val="31"/>
        </w:numPr>
        <w:tabs>
          <w:tab w:pos="1334" w:val="left" w:leader="none"/>
        </w:tabs>
        <w:spacing w:line="261" w:lineRule="auto" w:before="64" w:after="0"/>
        <w:ind w:left="1333" w:right="474" w:hanging="360"/>
        <w:jc w:val="both"/>
        <w:rPr>
          <w:sz w:val="24"/>
        </w:rPr>
      </w:pPr>
      <w:r>
        <w:rPr>
          <w:sz w:val="24"/>
        </w:rPr>
        <w:t>delivered by hand or by pre-paid first-class post or other next working day delivery service at its registered office (if a company) or its principal place of business (in any other case);</w:t>
      </w:r>
      <w:r>
        <w:rPr>
          <w:spacing w:val="-3"/>
          <w:sz w:val="24"/>
        </w:rPr>
        <w:t> </w:t>
      </w:r>
      <w:r>
        <w:rPr>
          <w:sz w:val="24"/>
        </w:rPr>
        <w:t>or</w:t>
      </w:r>
    </w:p>
    <w:p>
      <w:pPr>
        <w:pStyle w:val="ListParagraph"/>
        <w:numPr>
          <w:ilvl w:val="1"/>
          <w:numId w:val="31"/>
        </w:numPr>
        <w:tabs>
          <w:tab w:pos="1334" w:val="left" w:leader="none"/>
        </w:tabs>
        <w:spacing w:line="261" w:lineRule="auto" w:before="117" w:after="0"/>
        <w:ind w:left="1333" w:right="477" w:hanging="360"/>
        <w:jc w:val="both"/>
        <w:rPr>
          <w:sz w:val="24"/>
        </w:rPr>
      </w:pPr>
      <w:r>
        <w:rPr>
          <w:sz w:val="24"/>
        </w:rPr>
        <w:t>sent by email to the address specified in the Contract Details for the Customer’s Representative or Supplier’s Representative (as</w:t>
      </w:r>
      <w:r>
        <w:rPr>
          <w:spacing w:val="-3"/>
          <w:sz w:val="24"/>
        </w:rPr>
        <w:t> </w:t>
      </w:r>
      <w:r>
        <w:rPr>
          <w:sz w:val="24"/>
        </w:rPr>
        <w:t>appropriate).</w:t>
      </w:r>
    </w:p>
    <w:p>
      <w:pPr>
        <w:pStyle w:val="ListParagraph"/>
        <w:numPr>
          <w:ilvl w:val="0"/>
          <w:numId w:val="31"/>
        </w:numPr>
        <w:tabs>
          <w:tab w:pos="974" w:val="left" w:leader="none"/>
        </w:tabs>
        <w:spacing w:line="240" w:lineRule="auto" w:before="116" w:after="0"/>
        <w:ind w:left="973" w:right="0" w:hanging="360"/>
        <w:jc w:val="left"/>
        <w:rPr>
          <w:sz w:val="24"/>
        </w:rPr>
      </w:pPr>
      <w:r>
        <w:rPr>
          <w:sz w:val="24"/>
        </w:rPr>
        <w:t>Any notice or communication shall be deemed to have been</w:t>
      </w:r>
      <w:r>
        <w:rPr>
          <w:spacing w:val="-14"/>
          <w:sz w:val="24"/>
        </w:rPr>
        <w:t> </w:t>
      </w:r>
      <w:r>
        <w:rPr>
          <w:sz w:val="24"/>
        </w:rPr>
        <w:t>received:</w:t>
      </w:r>
    </w:p>
    <w:p>
      <w:pPr>
        <w:pStyle w:val="ListParagraph"/>
        <w:numPr>
          <w:ilvl w:val="1"/>
          <w:numId w:val="31"/>
        </w:numPr>
        <w:tabs>
          <w:tab w:pos="1334" w:val="left" w:leader="none"/>
        </w:tabs>
        <w:spacing w:line="261" w:lineRule="auto" w:before="188" w:after="0"/>
        <w:ind w:left="1333" w:right="474" w:hanging="360"/>
        <w:jc w:val="both"/>
        <w:rPr>
          <w:sz w:val="24"/>
        </w:rPr>
      </w:pPr>
      <w:r>
        <w:rPr>
          <w:sz w:val="24"/>
        </w:rPr>
        <w:t>if delivered by hand, on signature of a delivery receipt or at the time the notice is left at the proper address;</w:t>
      </w:r>
      <w:r>
        <w:rPr>
          <w:spacing w:val="-3"/>
          <w:sz w:val="24"/>
        </w:rPr>
        <w:t> </w:t>
      </w:r>
      <w:r>
        <w:rPr>
          <w:sz w:val="24"/>
        </w:rPr>
        <w:t>and</w:t>
      </w:r>
    </w:p>
    <w:p>
      <w:pPr>
        <w:pStyle w:val="ListParagraph"/>
        <w:numPr>
          <w:ilvl w:val="1"/>
          <w:numId w:val="31"/>
        </w:numPr>
        <w:tabs>
          <w:tab w:pos="1334" w:val="left" w:leader="none"/>
        </w:tabs>
        <w:spacing w:line="261" w:lineRule="auto" w:before="118" w:after="0"/>
        <w:ind w:left="1333" w:right="474" w:hanging="360"/>
        <w:jc w:val="both"/>
        <w:rPr>
          <w:sz w:val="24"/>
        </w:rPr>
      </w:pPr>
      <w:r>
        <w:rPr>
          <w:sz w:val="24"/>
        </w:rPr>
        <w:t>if</w:t>
      </w:r>
      <w:r>
        <w:rPr>
          <w:spacing w:val="-12"/>
          <w:sz w:val="24"/>
        </w:rPr>
        <w:t> </w:t>
      </w:r>
      <w:r>
        <w:rPr>
          <w:sz w:val="24"/>
        </w:rPr>
        <w:t>sent</w:t>
      </w:r>
      <w:r>
        <w:rPr>
          <w:spacing w:val="-12"/>
          <w:sz w:val="24"/>
        </w:rPr>
        <w:t> </w:t>
      </w:r>
      <w:r>
        <w:rPr>
          <w:sz w:val="24"/>
        </w:rPr>
        <w:t>by</w:t>
      </w:r>
      <w:r>
        <w:rPr>
          <w:spacing w:val="-15"/>
          <w:sz w:val="24"/>
        </w:rPr>
        <w:t> </w:t>
      </w:r>
      <w:r>
        <w:rPr>
          <w:sz w:val="24"/>
        </w:rPr>
        <w:t>pre-paid</w:t>
      </w:r>
      <w:r>
        <w:rPr>
          <w:spacing w:val="-15"/>
          <w:sz w:val="24"/>
        </w:rPr>
        <w:t> </w:t>
      </w:r>
      <w:r>
        <w:rPr>
          <w:sz w:val="24"/>
        </w:rPr>
        <w:t>first-class</w:t>
      </w:r>
      <w:r>
        <w:rPr>
          <w:spacing w:val="-12"/>
          <w:sz w:val="24"/>
        </w:rPr>
        <w:t> </w:t>
      </w:r>
      <w:r>
        <w:rPr>
          <w:sz w:val="24"/>
        </w:rPr>
        <w:t>post</w:t>
      </w:r>
      <w:r>
        <w:rPr>
          <w:spacing w:val="-13"/>
          <w:sz w:val="24"/>
        </w:rPr>
        <w:t> </w:t>
      </w:r>
      <w:r>
        <w:rPr>
          <w:sz w:val="24"/>
        </w:rPr>
        <w:t>or</w:t>
      </w:r>
      <w:r>
        <w:rPr>
          <w:spacing w:val="-14"/>
          <w:sz w:val="24"/>
        </w:rPr>
        <w:t> </w:t>
      </w:r>
      <w:r>
        <w:rPr>
          <w:sz w:val="24"/>
        </w:rPr>
        <w:t>other</w:t>
      </w:r>
      <w:r>
        <w:rPr>
          <w:spacing w:val="-14"/>
          <w:sz w:val="24"/>
        </w:rPr>
        <w:t> </w:t>
      </w:r>
      <w:r>
        <w:rPr>
          <w:sz w:val="24"/>
        </w:rPr>
        <w:t>next</w:t>
      </w:r>
      <w:r>
        <w:rPr>
          <w:spacing w:val="-12"/>
          <w:sz w:val="24"/>
        </w:rPr>
        <w:t> </w:t>
      </w:r>
      <w:r>
        <w:rPr>
          <w:sz w:val="24"/>
        </w:rPr>
        <w:t>working</w:t>
      </w:r>
      <w:r>
        <w:rPr>
          <w:spacing w:val="-14"/>
          <w:sz w:val="24"/>
        </w:rPr>
        <w:t> </w:t>
      </w:r>
      <w:r>
        <w:rPr>
          <w:sz w:val="24"/>
        </w:rPr>
        <w:t>day</w:t>
      </w:r>
      <w:r>
        <w:rPr>
          <w:spacing w:val="-15"/>
          <w:sz w:val="24"/>
        </w:rPr>
        <w:t> </w:t>
      </w:r>
      <w:r>
        <w:rPr>
          <w:sz w:val="24"/>
        </w:rPr>
        <w:t>delivery</w:t>
      </w:r>
      <w:r>
        <w:rPr>
          <w:spacing w:val="-15"/>
          <w:sz w:val="24"/>
        </w:rPr>
        <w:t> </w:t>
      </w:r>
      <w:r>
        <w:rPr>
          <w:sz w:val="24"/>
        </w:rPr>
        <w:t>service,</w:t>
      </w:r>
      <w:r>
        <w:rPr>
          <w:spacing w:val="-13"/>
          <w:sz w:val="24"/>
        </w:rPr>
        <w:t> </w:t>
      </w:r>
      <w:r>
        <w:rPr>
          <w:sz w:val="24"/>
        </w:rPr>
        <w:t>at</w:t>
      </w:r>
      <w:r>
        <w:rPr>
          <w:spacing w:val="-12"/>
          <w:sz w:val="24"/>
        </w:rPr>
        <w:t> </w:t>
      </w:r>
      <w:r>
        <w:rPr>
          <w:sz w:val="24"/>
        </w:rPr>
        <w:t>9.00 am</w:t>
      </w:r>
      <w:r>
        <w:rPr>
          <w:spacing w:val="-17"/>
          <w:sz w:val="24"/>
        </w:rPr>
        <w:t> </w:t>
      </w:r>
      <w:r>
        <w:rPr>
          <w:sz w:val="24"/>
        </w:rPr>
        <w:t>on</w:t>
      </w:r>
      <w:r>
        <w:rPr>
          <w:spacing w:val="-17"/>
          <w:sz w:val="24"/>
        </w:rPr>
        <w:t> </w:t>
      </w:r>
      <w:r>
        <w:rPr>
          <w:sz w:val="24"/>
        </w:rPr>
        <w:t>the</w:t>
      </w:r>
      <w:r>
        <w:rPr>
          <w:spacing w:val="-16"/>
          <w:sz w:val="24"/>
        </w:rPr>
        <w:t> </w:t>
      </w:r>
      <w:r>
        <w:rPr>
          <w:sz w:val="24"/>
        </w:rPr>
        <w:t>second</w:t>
      </w:r>
      <w:r>
        <w:rPr>
          <w:spacing w:val="-15"/>
          <w:sz w:val="24"/>
        </w:rPr>
        <w:t> </w:t>
      </w:r>
      <w:r>
        <w:rPr>
          <w:sz w:val="24"/>
        </w:rPr>
        <w:t>Business</w:t>
      </w:r>
      <w:r>
        <w:rPr>
          <w:spacing w:val="-16"/>
          <w:sz w:val="24"/>
        </w:rPr>
        <w:t> </w:t>
      </w:r>
      <w:r>
        <w:rPr>
          <w:sz w:val="24"/>
        </w:rPr>
        <w:t>Day</w:t>
      </w:r>
      <w:r>
        <w:rPr>
          <w:spacing w:val="-17"/>
          <w:sz w:val="24"/>
        </w:rPr>
        <w:t> </w:t>
      </w:r>
      <w:r>
        <w:rPr>
          <w:sz w:val="24"/>
        </w:rPr>
        <w:t>after</w:t>
      </w:r>
      <w:r>
        <w:rPr>
          <w:spacing w:val="-18"/>
          <w:sz w:val="24"/>
        </w:rPr>
        <w:t> </w:t>
      </w:r>
      <w:r>
        <w:rPr>
          <w:sz w:val="24"/>
        </w:rPr>
        <w:t>posting</w:t>
      </w:r>
      <w:r>
        <w:rPr>
          <w:spacing w:val="-20"/>
          <w:sz w:val="24"/>
        </w:rPr>
        <w:t> </w:t>
      </w:r>
      <w:r>
        <w:rPr>
          <w:sz w:val="24"/>
        </w:rPr>
        <w:t>or</w:t>
      </w:r>
      <w:r>
        <w:rPr>
          <w:spacing w:val="-16"/>
          <w:sz w:val="24"/>
        </w:rPr>
        <w:t> </w:t>
      </w:r>
      <w:r>
        <w:rPr>
          <w:sz w:val="24"/>
        </w:rPr>
        <w:t>at</w:t>
      </w:r>
      <w:r>
        <w:rPr>
          <w:spacing w:val="-18"/>
          <w:sz w:val="24"/>
        </w:rPr>
        <w:t> </w:t>
      </w:r>
      <w:r>
        <w:rPr>
          <w:sz w:val="24"/>
        </w:rPr>
        <w:t>the</w:t>
      </w:r>
      <w:r>
        <w:rPr>
          <w:spacing w:val="-15"/>
          <w:sz w:val="24"/>
        </w:rPr>
        <w:t> </w:t>
      </w:r>
      <w:r>
        <w:rPr>
          <w:sz w:val="24"/>
        </w:rPr>
        <w:t>time</w:t>
      </w:r>
      <w:r>
        <w:rPr>
          <w:spacing w:val="-18"/>
          <w:sz w:val="24"/>
        </w:rPr>
        <w:t> </w:t>
      </w:r>
      <w:r>
        <w:rPr>
          <w:sz w:val="24"/>
        </w:rPr>
        <w:t>recorded</w:t>
      </w:r>
      <w:r>
        <w:rPr>
          <w:spacing w:val="-17"/>
          <w:sz w:val="24"/>
        </w:rPr>
        <w:t> </w:t>
      </w:r>
      <w:r>
        <w:rPr>
          <w:sz w:val="24"/>
        </w:rPr>
        <w:t>by</w:t>
      </w:r>
      <w:r>
        <w:rPr>
          <w:spacing w:val="-18"/>
          <w:sz w:val="24"/>
        </w:rPr>
        <w:t> </w:t>
      </w:r>
      <w:r>
        <w:rPr>
          <w:sz w:val="24"/>
        </w:rPr>
        <w:t>the</w:t>
      </w:r>
      <w:r>
        <w:rPr>
          <w:spacing w:val="-18"/>
          <w:sz w:val="24"/>
        </w:rPr>
        <w:t> </w:t>
      </w:r>
      <w:r>
        <w:rPr>
          <w:sz w:val="24"/>
        </w:rPr>
        <w:t>delivery service</w:t>
      </w:r>
      <w:r>
        <w:rPr>
          <w:spacing w:val="-1"/>
          <w:sz w:val="24"/>
        </w:rPr>
        <w:t> </w:t>
      </w:r>
      <w:r>
        <w:rPr>
          <w:sz w:val="24"/>
        </w:rPr>
        <w:t>and</w:t>
      </w:r>
    </w:p>
    <w:p>
      <w:pPr>
        <w:pStyle w:val="ListParagraph"/>
        <w:numPr>
          <w:ilvl w:val="1"/>
          <w:numId w:val="31"/>
        </w:numPr>
        <w:tabs>
          <w:tab w:pos="1334" w:val="left" w:leader="none"/>
        </w:tabs>
        <w:spacing w:line="261" w:lineRule="auto" w:before="118" w:after="0"/>
        <w:ind w:left="1333" w:right="469" w:hanging="360"/>
        <w:jc w:val="both"/>
        <w:rPr>
          <w:sz w:val="24"/>
        </w:rPr>
      </w:pPr>
      <w:r>
        <w:rPr>
          <w:sz w:val="24"/>
        </w:rPr>
        <w:t>if sent by email, at the time of transmission, or, if this time falls outside business hours in the place of receipt, when business hours resume. In this clause 14.6 (b)(iii),</w:t>
      </w:r>
      <w:r>
        <w:rPr>
          <w:spacing w:val="-5"/>
          <w:sz w:val="24"/>
        </w:rPr>
        <w:t> </w:t>
      </w:r>
      <w:r>
        <w:rPr>
          <w:sz w:val="24"/>
        </w:rPr>
        <w:t>business</w:t>
      </w:r>
      <w:r>
        <w:rPr>
          <w:spacing w:val="-6"/>
          <w:sz w:val="24"/>
        </w:rPr>
        <w:t> </w:t>
      </w:r>
      <w:r>
        <w:rPr>
          <w:sz w:val="24"/>
        </w:rPr>
        <w:t>hours</w:t>
      </w:r>
      <w:r>
        <w:rPr>
          <w:spacing w:val="-9"/>
          <w:sz w:val="24"/>
        </w:rPr>
        <w:t> </w:t>
      </w:r>
      <w:r>
        <w:rPr>
          <w:sz w:val="24"/>
        </w:rPr>
        <w:t>means</w:t>
      </w:r>
      <w:r>
        <w:rPr>
          <w:spacing w:val="-8"/>
          <w:sz w:val="24"/>
        </w:rPr>
        <w:t> </w:t>
      </w:r>
      <w:r>
        <w:rPr>
          <w:sz w:val="24"/>
        </w:rPr>
        <w:t>9.00am</w:t>
      </w:r>
      <w:r>
        <w:rPr>
          <w:spacing w:val="-7"/>
          <w:sz w:val="24"/>
        </w:rPr>
        <w:t> </w:t>
      </w:r>
      <w:r>
        <w:rPr>
          <w:sz w:val="24"/>
        </w:rPr>
        <w:t>to</w:t>
      </w:r>
      <w:r>
        <w:rPr>
          <w:spacing w:val="-7"/>
          <w:sz w:val="24"/>
        </w:rPr>
        <w:t> </w:t>
      </w:r>
      <w:r>
        <w:rPr>
          <w:sz w:val="24"/>
        </w:rPr>
        <w:t>5.00pm</w:t>
      </w:r>
      <w:r>
        <w:rPr>
          <w:spacing w:val="-6"/>
          <w:sz w:val="24"/>
        </w:rPr>
        <w:t> </w:t>
      </w:r>
      <w:r>
        <w:rPr>
          <w:sz w:val="24"/>
        </w:rPr>
        <w:t>on</w:t>
      </w:r>
      <w:r>
        <w:rPr>
          <w:spacing w:val="-7"/>
          <w:sz w:val="24"/>
        </w:rPr>
        <w:t> </w:t>
      </w:r>
      <w:r>
        <w:rPr>
          <w:sz w:val="24"/>
        </w:rPr>
        <w:t>a</w:t>
      </w:r>
      <w:r>
        <w:rPr>
          <w:spacing w:val="-7"/>
          <w:sz w:val="24"/>
        </w:rPr>
        <w:t> </w:t>
      </w:r>
      <w:r>
        <w:rPr>
          <w:sz w:val="24"/>
        </w:rPr>
        <w:t>Business</w:t>
      </w:r>
      <w:r>
        <w:rPr>
          <w:spacing w:val="-8"/>
          <w:sz w:val="24"/>
        </w:rPr>
        <w:t> </w:t>
      </w:r>
      <w:r>
        <w:rPr>
          <w:sz w:val="24"/>
        </w:rPr>
        <w:t>Day</w:t>
      </w:r>
      <w:r>
        <w:rPr>
          <w:spacing w:val="-8"/>
          <w:sz w:val="24"/>
        </w:rPr>
        <w:t> </w:t>
      </w:r>
      <w:r>
        <w:rPr>
          <w:sz w:val="24"/>
        </w:rPr>
        <w:t>in</w:t>
      </w:r>
      <w:r>
        <w:rPr>
          <w:spacing w:val="-5"/>
          <w:sz w:val="24"/>
        </w:rPr>
        <w:t> </w:t>
      </w:r>
      <w:r>
        <w:rPr>
          <w:sz w:val="24"/>
        </w:rPr>
        <w:t>the</w:t>
      </w:r>
      <w:r>
        <w:rPr>
          <w:spacing w:val="-7"/>
          <w:sz w:val="24"/>
        </w:rPr>
        <w:t> </w:t>
      </w:r>
      <w:r>
        <w:rPr>
          <w:sz w:val="24"/>
        </w:rPr>
        <w:t>place</w:t>
      </w:r>
      <w:r>
        <w:rPr>
          <w:spacing w:val="-9"/>
          <w:sz w:val="24"/>
        </w:rPr>
        <w:t> </w:t>
      </w:r>
      <w:r>
        <w:rPr>
          <w:sz w:val="24"/>
        </w:rPr>
        <w:t>of receipt.</w:t>
      </w:r>
    </w:p>
    <w:p>
      <w:pPr>
        <w:pStyle w:val="ListParagraph"/>
        <w:numPr>
          <w:ilvl w:val="0"/>
          <w:numId w:val="31"/>
        </w:numPr>
        <w:tabs>
          <w:tab w:pos="974" w:val="left" w:leader="none"/>
        </w:tabs>
        <w:spacing w:line="261" w:lineRule="auto" w:before="117" w:after="0"/>
        <w:ind w:left="973" w:right="479" w:hanging="360"/>
        <w:jc w:val="both"/>
        <w:rPr>
          <w:sz w:val="24"/>
        </w:rPr>
      </w:pPr>
      <w:r>
        <w:rPr>
          <w:sz w:val="24"/>
        </w:rPr>
        <w:t>This clause does not apply to the service of any proceedings or other documents in any legal action or, where applicable, any arbitration or other method of dispute resolution.</w:t>
      </w:r>
    </w:p>
    <w:p>
      <w:pPr>
        <w:pStyle w:val="BodyText"/>
        <w:spacing w:before="5"/>
        <w:rPr>
          <w:sz w:val="20"/>
        </w:rPr>
      </w:pPr>
    </w:p>
    <w:p>
      <w:pPr>
        <w:pStyle w:val="Heading1"/>
        <w:numPr>
          <w:ilvl w:val="1"/>
          <w:numId w:val="30"/>
        </w:numPr>
        <w:tabs>
          <w:tab w:pos="973" w:val="left" w:leader="none"/>
          <w:tab w:pos="974" w:val="left" w:leader="none"/>
        </w:tabs>
        <w:spacing w:line="240" w:lineRule="auto" w:before="0" w:after="0"/>
        <w:ind w:left="973" w:right="0" w:hanging="720"/>
        <w:jc w:val="left"/>
      </w:pPr>
      <w:r>
        <w:rPr/>
        <w:t>Third party</w:t>
      </w:r>
      <w:r>
        <w:rPr>
          <w:spacing w:val="-8"/>
        </w:rPr>
        <w:t> </w:t>
      </w:r>
      <w:r>
        <w:rPr/>
        <w:t>rights.</w:t>
      </w:r>
    </w:p>
    <w:p>
      <w:pPr>
        <w:pStyle w:val="ListParagraph"/>
        <w:numPr>
          <w:ilvl w:val="2"/>
          <w:numId w:val="30"/>
        </w:numPr>
        <w:tabs>
          <w:tab w:pos="1808" w:val="left" w:leader="none"/>
          <w:tab w:pos="1809" w:val="left" w:leader="none"/>
        </w:tabs>
        <w:spacing w:line="259" w:lineRule="auto" w:before="185" w:after="0"/>
        <w:ind w:left="1808" w:right="473" w:hanging="562"/>
        <w:jc w:val="left"/>
        <w:rPr>
          <w:sz w:val="24"/>
        </w:rPr>
      </w:pPr>
      <w:r>
        <w:rPr>
          <w:sz w:val="24"/>
        </w:rPr>
        <w:t>The Contract does not give rise to any rights under the Contracts (Rights of Third Parties) Act 1999 to enforce any term of the</w:t>
      </w:r>
      <w:r>
        <w:rPr>
          <w:spacing w:val="-13"/>
          <w:sz w:val="24"/>
        </w:rPr>
        <w:t> </w:t>
      </w:r>
      <w:r>
        <w:rPr>
          <w:sz w:val="24"/>
        </w:rPr>
        <w:t>Contract.</w:t>
      </w:r>
    </w:p>
    <w:p>
      <w:pPr>
        <w:pStyle w:val="ListParagraph"/>
        <w:numPr>
          <w:ilvl w:val="2"/>
          <w:numId w:val="30"/>
        </w:numPr>
        <w:tabs>
          <w:tab w:pos="1808" w:val="left" w:leader="none"/>
          <w:tab w:pos="1809" w:val="left" w:leader="none"/>
        </w:tabs>
        <w:spacing w:line="259" w:lineRule="auto" w:before="165" w:after="0"/>
        <w:ind w:left="1808" w:right="477" w:hanging="562"/>
        <w:jc w:val="left"/>
        <w:rPr>
          <w:sz w:val="24"/>
        </w:rPr>
      </w:pPr>
      <w:r>
        <w:rPr>
          <w:sz w:val="24"/>
        </w:rPr>
        <w:t>The rights of the parties to rescind or vary the Contract are not subject to the consent of any other</w:t>
      </w:r>
      <w:r>
        <w:rPr>
          <w:spacing w:val="-4"/>
          <w:sz w:val="24"/>
        </w:rPr>
        <w:t> </w:t>
      </w:r>
      <w:r>
        <w:rPr>
          <w:sz w:val="24"/>
        </w:rPr>
        <w:t>person.</w:t>
      </w:r>
    </w:p>
    <w:p>
      <w:pPr>
        <w:pStyle w:val="BodyText"/>
        <w:spacing w:before="2"/>
        <w:rPr>
          <w:sz w:val="21"/>
        </w:rPr>
      </w:pPr>
    </w:p>
    <w:p>
      <w:pPr>
        <w:pStyle w:val="ListParagraph"/>
        <w:numPr>
          <w:ilvl w:val="1"/>
          <w:numId w:val="30"/>
        </w:numPr>
        <w:tabs>
          <w:tab w:pos="974" w:val="left" w:leader="none"/>
        </w:tabs>
        <w:spacing w:line="259" w:lineRule="auto" w:before="0" w:after="0"/>
        <w:ind w:left="973" w:right="467" w:hanging="720"/>
        <w:jc w:val="both"/>
        <w:rPr>
          <w:sz w:val="24"/>
        </w:rPr>
      </w:pPr>
      <w:r>
        <w:rPr>
          <w:b/>
          <w:sz w:val="24"/>
        </w:rPr>
        <w:t>Governing law. </w:t>
      </w:r>
      <w:r>
        <w:rPr>
          <w:sz w:val="24"/>
        </w:rPr>
        <w:t>The Contract, and any dispute or claim (including non-contractual disputes or claims) arising out of or in connection with it or its subject matter or formation,</w:t>
      </w:r>
      <w:r>
        <w:rPr>
          <w:spacing w:val="-7"/>
          <w:sz w:val="24"/>
        </w:rPr>
        <w:t> </w:t>
      </w:r>
      <w:r>
        <w:rPr>
          <w:sz w:val="24"/>
        </w:rPr>
        <w:t>shall</w:t>
      </w:r>
      <w:r>
        <w:rPr>
          <w:spacing w:val="-5"/>
          <w:sz w:val="24"/>
        </w:rPr>
        <w:t> </w:t>
      </w:r>
      <w:r>
        <w:rPr>
          <w:sz w:val="24"/>
        </w:rPr>
        <w:t>be</w:t>
      </w:r>
      <w:r>
        <w:rPr>
          <w:spacing w:val="-6"/>
          <w:sz w:val="24"/>
        </w:rPr>
        <w:t> </w:t>
      </w:r>
      <w:r>
        <w:rPr>
          <w:sz w:val="24"/>
        </w:rPr>
        <w:t>governed</w:t>
      </w:r>
      <w:r>
        <w:rPr>
          <w:spacing w:val="-7"/>
          <w:sz w:val="24"/>
        </w:rPr>
        <w:t> </w:t>
      </w:r>
      <w:r>
        <w:rPr>
          <w:sz w:val="24"/>
        </w:rPr>
        <w:t>by,</w:t>
      </w:r>
      <w:r>
        <w:rPr>
          <w:spacing w:val="-4"/>
          <w:sz w:val="24"/>
        </w:rPr>
        <w:t> </w:t>
      </w:r>
      <w:r>
        <w:rPr>
          <w:sz w:val="24"/>
        </w:rPr>
        <w:t>and</w:t>
      </w:r>
      <w:r>
        <w:rPr>
          <w:spacing w:val="-4"/>
          <w:sz w:val="24"/>
        </w:rPr>
        <w:t> </w:t>
      </w:r>
      <w:r>
        <w:rPr>
          <w:sz w:val="24"/>
        </w:rPr>
        <w:t>construed</w:t>
      </w:r>
      <w:r>
        <w:rPr>
          <w:spacing w:val="-5"/>
          <w:sz w:val="24"/>
        </w:rPr>
        <w:t> </w:t>
      </w:r>
      <w:r>
        <w:rPr>
          <w:sz w:val="24"/>
        </w:rPr>
        <w:t>in</w:t>
      </w:r>
      <w:r>
        <w:rPr>
          <w:spacing w:val="-6"/>
          <w:sz w:val="24"/>
        </w:rPr>
        <w:t> </w:t>
      </w:r>
      <w:r>
        <w:rPr>
          <w:sz w:val="24"/>
        </w:rPr>
        <w:t>accordance</w:t>
      </w:r>
      <w:r>
        <w:rPr>
          <w:spacing w:val="-6"/>
          <w:sz w:val="24"/>
        </w:rPr>
        <w:t> </w:t>
      </w:r>
      <w:r>
        <w:rPr>
          <w:sz w:val="24"/>
        </w:rPr>
        <w:t>with</w:t>
      </w:r>
      <w:r>
        <w:rPr>
          <w:spacing w:val="-5"/>
          <w:sz w:val="24"/>
        </w:rPr>
        <w:t> </w:t>
      </w:r>
      <w:r>
        <w:rPr>
          <w:sz w:val="24"/>
        </w:rPr>
        <w:t>the</w:t>
      </w:r>
      <w:r>
        <w:rPr>
          <w:spacing w:val="-4"/>
          <w:sz w:val="24"/>
        </w:rPr>
        <w:t> </w:t>
      </w:r>
      <w:r>
        <w:rPr>
          <w:sz w:val="24"/>
        </w:rPr>
        <w:t>law</w:t>
      </w:r>
      <w:r>
        <w:rPr>
          <w:spacing w:val="-7"/>
          <w:sz w:val="24"/>
        </w:rPr>
        <w:t> </w:t>
      </w:r>
      <w:r>
        <w:rPr>
          <w:sz w:val="24"/>
        </w:rPr>
        <w:t>of</w:t>
      </w:r>
      <w:r>
        <w:rPr>
          <w:spacing w:val="-4"/>
          <w:sz w:val="24"/>
        </w:rPr>
        <w:t> </w:t>
      </w:r>
      <w:r>
        <w:rPr>
          <w:sz w:val="24"/>
        </w:rPr>
        <w:t>England and</w:t>
      </w:r>
      <w:r>
        <w:rPr>
          <w:spacing w:val="-6"/>
          <w:sz w:val="24"/>
        </w:rPr>
        <w:t> </w:t>
      </w:r>
      <w:r>
        <w:rPr>
          <w:sz w:val="24"/>
        </w:rPr>
        <w:t>Wales.</w:t>
      </w:r>
    </w:p>
    <w:p>
      <w:pPr>
        <w:pStyle w:val="BodyText"/>
        <w:spacing w:before="7"/>
        <w:rPr>
          <w:sz w:val="21"/>
        </w:rPr>
      </w:pPr>
    </w:p>
    <w:p>
      <w:pPr>
        <w:pStyle w:val="ListParagraph"/>
        <w:numPr>
          <w:ilvl w:val="1"/>
          <w:numId w:val="30"/>
        </w:numPr>
        <w:tabs>
          <w:tab w:pos="974" w:val="left" w:leader="none"/>
        </w:tabs>
        <w:spacing w:line="259" w:lineRule="auto" w:before="0" w:after="0"/>
        <w:ind w:left="973" w:right="467" w:hanging="720"/>
        <w:jc w:val="both"/>
        <w:rPr>
          <w:sz w:val="24"/>
        </w:rPr>
      </w:pPr>
      <w:r>
        <w:rPr>
          <w:b/>
          <w:sz w:val="24"/>
        </w:rPr>
        <w:t>Jurisdiction.</w:t>
      </w:r>
      <w:r>
        <w:rPr>
          <w:b/>
          <w:spacing w:val="-18"/>
          <w:sz w:val="24"/>
        </w:rPr>
        <w:t> </w:t>
      </w:r>
      <w:r>
        <w:rPr>
          <w:sz w:val="24"/>
        </w:rPr>
        <w:t>Each</w:t>
      </w:r>
      <w:r>
        <w:rPr>
          <w:spacing w:val="-15"/>
          <w:sz w:val="24"/>
        </w:rPr>
        <w:t> </w:t>
      </w:r>
      <w:r>
        <w:rPr>
          <w:sz w:val="24"/>
        </w:rPr>
        <w:t>party</w:t>
      </w:r>
      <w:r>
        <w:rPr>
          <w:spacing w:val="-18"/>
          <w:sz w:val="24"/>
        </w:rPr>
        <w:t> </w:t>
      </w:r>
      <w:r>
        <w:rPr>
          <w:sz w:val="24"/>
        </w:rPr>
        <w:t>irrevocably</w:t>
      </w:r>
      <w:r>
        <w:rPr>
          <w:spacing w:val="-18"/>
          <w:sz w:val="24"/>
        </w:rPr>
        <w:t> </w:t>
      </w:r>
      <w:r>
        <w:rPr>
          <w:sz w:val="24"/>
        </w:rPr>
        <w:t>agrees</w:t>
      </w:r>
      <w:r>
        <w:rPr>
          <w:spacing w:val="-15"/>
          <w:sz w:val="24"/>
        </w:rPr>
        <w:t> </w:t>
      </w:r>
      <w:r>
        <w:rPr>
          <w:sz w:val="24"/>
        </w:rPr>
        <w:t>that</w:t>
      </w:r>
      <w:r>
        <w:rPr>
          <w:spacing w:val="-16"/>
          <w:sz w:val="24"/>
        </w:rPr>
        <w:t> </w:t>
      </w:r>
      <w:r>
        <w:rPr>
          <w:sz w:val="24"/>
        </w:rPr>
        <w:t>the</w:t>
      </w:r>
      <w:r>
        <w:rPr>
          <w:spacing w:val="-15"/>
          <w:sz w:val="24"/>
        </w:rPr>
        <w:t> </w:t>
      </w:r>
      <w:r>
        <w:rPr>
          <w:sz w:val="24"/>
        </w:rPr>
        <w:t>courts</w:t>
      </w:r>
      <w:r>
        <w:rPr>
          <w:spacing w:val="-16"/>
          <w:sz w:val="24"/>
        </w:rPr>
        <w:t> </w:t>
      </w:r>
      <w:r>
        <w:rPr>
          <w:sz w:val="24"/>
        </w:rPr>
        <w:t>of</w:t>
      </w:r>
      <w:r>
        <w:rPr>
          <w:spacing w:val="-15"/>
          <w:sz w:val="24"/>
        </w:rPr>
        <w:t> </w:t>
      </w:r>
      <w:r>
        <w:rPr>
          <w:sz w:val="24"/>
        </w:rPr>
        <w:t>England</w:t>
      </w:r>
      <w:r>
        <w:rPr>
          <w:spacing w:val="-15"/>
          <w:sz w:val="24"/>
        </w:rPr>
        <w:t> </w:t>
      </w:r>
      <w:r>
        <w:rPr>
          <w:sz w:val="24"/>
        </w:rPr>
        <w:t>and</w:t>
      </w:r>
      <w:r>
        <w:rPr>
          <w:spacing w:val="-19"/>
          <w:sz w:val="24"/>
        </w:rPr>
        <w:t> </w:t>
      </w:r>
      <w:r>
        <w:rPr>
          <w:sz w:val="24"/>
        </w:rPr>
        <w:t>Wales</w:t>
      </w:r>
      <w:r>
        <w:rPr>
          <w:spacing w:val="-16"/>
          <w:sz w:val="24"/>
        </w:rPr>
        <w:t> </w:t>
      </w:r>
      <w:r>
        <w:rPr>
          <w:sz w:val="24"/>
        </w:rPr>
        <w:t>shall have exclusive jurisdiction to settle any dispute or claim (including non-contractual disputes</w:t>
      </w:r>
      <w:r>
        <w:rPr>
          <w:spacing w:val="-14"/>
          <w:sz w:val="24"/>
        </w:rPr>
        <w:t> </w:t>
      </w:r>
      <w:r>
        <w:rPr>
          <w:sz w:val="24"/>
        </w:rPr>
        <w:t>or</w:t>
      </w:r>
      <w:r>
        <w:rPr>
          <w:spacing w:val="-14"/>
          <w:sz w:val="24"/>
        </w:rPr>
        <w:t> </w:t>
      </w:r>
      <w:r>
        <w:rPr>
          <w:sz w:val="24"/>
        </w:rPr>
        <w:t>claims)</w:t>
      </w:r>
      <w:r>
        <w:rPr>
          <w:spacing w:val="-14"/>
          <w:sz w:val="24"/>
        </w:rPr>
        <w:t> </w:t>
      </w:r>
      <w:r>
        <w:rPr>
          <w:sz w:val="24"/>
        </w:rPr>
        <w:t>arising</w:t>
      </w:r>
      <w:r>
        <w:rPr>
          <w:spacing w:val="-14"/>
          <w:sz w:val="24"/>
        </w:rPr>
        <w:t> </w:t>
      </w:r>
      <w:r>
        <w:rPr>
          <w:sz w:val="24"/>
        </w:rPr>
        <w:t>out</w:t>
      </w:r>
      <w:r>
        <w:rPr>
          <w:spacing w:val="-13"/>
          <w:sz w:val="24"/>
        </w:rPr>
        <w:t> </w:t>
      </w:r>
      <w:r>
        <w:rPr>
          <w:sz w:val="24"/>
        </w:rPr>
        <w:t>of</w:t>
      </w:r>
      <w:r>
        <w:rPr>
          <w:spacing w:val="-10"/>
          <w:sz w:val="24"/>
        </w:rPr>
        <w:t> </w:t>
      </w:r>
      <w:r>
        <w:rPr>
          <w:sz w:val="24"/>
        </w:rPr>
        <w:t>or</w:t>
      </w:r>
      <w:r>
        <w:rPr>
          <w:spacing w:val="-14"/>
          <w:sz w:val="24"/>
        </w:rPr>
        <w:t> </w:t>
      </w:r>
      <w:r>
        <w:rPr>
          <w:sz w:val="24"/>
        </w:rPr>
        <w:t>in</w:t>
      </w:r>
      <w:r>
        <w:rPr>
          <w:spacing w:val="-12"/>
          <w:sz w:val="24"/>
        </w:rPr>
        <w:t> </w:t>
      </w:r>
      <w:r>
        <w:rPr>
          <w:sz w:val="24"/>
        </w:rPr>
        <w:t>connection</w:t>
      </w:r>
      <w:r>
        <w:rPr>
          <w:spacing w:val="-13"/>
          <w:sz w:val="24"/>
        </w:rPr>
        <w:t> </w:t>
      </w:r>
      <w:r>
        <w:rPr>
          <w:sz w:val="24"/>
        </w:rPr>
        <w:t>with</w:t>
      </w:r>
      <w:r>
        <w:rPr>
          <w:spacing w:val="-12"/>
          <w:sz w:val="24"/>
        </w:rPr>
        <w:t> </w:t>
      </w:r>
      <w:r>
        <w:rPr>
          <w:sz w:val="24"/>
        </w:rPr>
        <w:t>the</w:t>
      </w:r>
      <w:r>
        <w:rPr>
          <w:spacing w:val="-12"/>
          <w:sz w:val="24"/>
        </w:rPr>
        <w:t> </w:t>
      </w:r>
      <w:r>
        <w:rPr>
          <w:sz w:val="24"/>
        </w:rPr>
        <w:t>Contract</w:t>
      </w:r>
      <w:r>
        <w:rPr>
          <w:spacing w:val="-12"/>
          <w:sz w:val="24"/>
        </w:rPr>
        <w:t> </w:t>
      </w:r>
      <w:r>
        <w:rPr>
          <w:sz w:val="24"/>
        </w:rPr>
        <w:t>or</w:t>
      </w:r>
      <w:r>
        <w:rPr>
          <w:spacing w:val="-16"/>
          <w:sz w:val="24"/>
        </w:rPr>
        <w:t> </w:t>
      </w:r>
      <w:r>
        <w:rPr>
          <w:sz w:val="24"/>
        </w:rPr>
        <w:t>its</w:t>
      </w:r>
      <w:r>
        <w:rPr>
          <w:spacing w:val="-14"/>
          <w:sz w:val="24"/>
        </w:rPr>
        <w:t> </w:t>
      </w:r>
      <w:r>
        <w:rPr>
          <w:sz w:val="24"/>
        </w:rPr>
        <w:t>subject</w:t>
      </w:r>
      <w:r>
        <w:rPr>
          <w:spacing w:val="-15"/>
          <w:sz w:val="24"/>
        </w:rPr>
        <w:t> </w:t>
      </w:r>
      <w:r>
        <w:rPr>
          <w:sz w:val="24"/>
        </w:rPr>
        <w:t>matter or</w:t>
      </w:r>
      <w:r>
        <w:rPr>
          <w:spacing w:val="-4"/>
          <w:sz w:val="24"/>
        </w:rPr>
        <w:t> </w:t>
      </w:r>
      <w:r>
        <w:rPr>
          <w:sz w:val="24"/>
        </w:rPr>
        <w:t>formation.</w:t>
      </w:r>
    </w:p>
    <w:p>
      <w:pPr>
        <w:pStyle w:val="BodyText"/>
        <w:spacing w:before="6"/>
        <w:rPr>
          <w:sz w:val="21"/>
        </w:rPr>
      </w:pPr>
    </w:p>
    <w:p>
      <w:pPr>
        <w:pStyle w:val="ListParagraph"/>
        <w:numPr>
          <w:ilvl w:val="1"/>
          <w:numId w:val="30"/>
        </w:numPr>
        <w:tabs>
          <w:tab w:pos="974" w:val="left" w:leader="none"/>
        </w:tabs>
        <w:spacing w:line="259" w:lineRule="auto" w:before="1" w:after="0"/>
        <w:ind w:left="973" w:right="473" w:hanging="720"/>
        <w:jc w:val="both"/>
        <w:rPr>
          <w:sz w:val="24"/>
        </w:rPr>
      </w:pPr>
      <w:r>
        <w:rPr>
          <w:b/>
          <w:sz w:val="24"/>
        </w:rPr>
        <w:t>Partnership or agency. </w:t>
      </w:r>
      <w:r>
        <w:rPr>
          <w:sz w:val="24"/>
        </w:rPr>
        <w:t>Nothing in this agreement is intended to, or shall be</w:t>
      </w:r>
      <w:r>
        <w:rPr>
          <w:spacing w:val="-38"/>
          <w:sz w:val="24"/>
        </w:rPr>
        <w:t> </w:t>
      </w:r>
      <w:r>
        <w:rPr>
          <w:sz w:val="24"/>
        </w:rPr>
        <w:t>deemed to,</w:t>
      </w:r>
      <w:r>
        <w:rPr>
          <w:spacing w:val="-9"/>
          <w:sz w:val="24"/>
        </w:rPr>
        <w:t> </w:t>
      </w:r>
      <w:r>
        <w:rPr>
          <w:sz w:val="24"/>
        </w:rPr>
        <w:t>establish</w:t>
      </w:r>
      <w:r>
        <w:rPr>
          <w:spacing w:val="-11"/>
          <w:sz w:val="24"/>
        </w:rPr>
        <w:t> </w:t>
      </w:r>
      <w:r>
        <w:rPr>
          <w:sz w:val="24"/>
        </w:rPr>
        <w:t>any</w:t>
      </w:r>
      <w:r>
        <w:rPr>
          <w:spacing w:val="-12"/>
          <w:sz w:val="24"/>
        </w:rPr>
        <w:t> </w:t>
      </w:r>
      <w:r>
        <w:rPr>
          <w:sz w:val="24"/>
        </w:rPr>
        <w:t>partnership</w:t>
      </w:r>
      <w:r>
        <w:rPr>
          <w:spacing w:val="-9"/>
          <w:sz w:val="24"/>
        </w:rPr>
        <w:t> </w:t>
      </w:r>
      <w:r>
        <w:rPr>
          <w:sz w:val="24"/>
        </w:rPr>
        <w:t>or</w:t>
      </w:r>
      <w:r>
        <w:rPr>
          <w:spacing w:val="-10"/>
          <w:sz w:val="24"/>
        </w:rPr>
        <w:t> </w:t>
      </w:r>
      <w:r>
        <w:rPr>
          <w:sz w:val="24"/>
        </w:rPr>
        <w:t>joint</w:t>
      </w:r>
      <w:r>
        <w:rPr>
          <w:spacing w:val="-9"/>
          <w:sz w:val="24"/>
        </w:rPr>
        <w:t> </w:t>
      </w:r>
      <w:r>
        <w:rPr>
          <w:sz w:val="24"/>
        </w:rPr>
        <w:t>venture</w:t>
      </w:r>
      <w:r>
        <w:rPr>
          <w:spacing w:val="-10"/>
          <w:sz w:val="24"/>
        </w:rPr>
        <w:t> </w:t>
      </w:r>
      <w:r>
        <w:rPr>
          <w:sz w:val="24"/>
        </w:rPr>
        <w:t>between</w:t>
      </w:r>
      <w:r>
        <w:rPr>
          <w:spacing w:val="-8"/>
          <w:sz w:val="24"/>
        </w:rPr>
        <w:t> </w:t>
      </w:r>
      <w:r>
        <w:rPr>
          <w:sz w:val="24"/>
        </w:rPr>
        <w:t>any</w:t>
      </w:r>
      <w:r>
        <w:rPr>
          <w:spacing w:val="-12"/>
          <w:sz w:val="24"/>
        </w:rPr>
        <w:t> </w:t>
      </w:r>
      <w:r>
        <w:rPr>
          <w:sz w:val="24"/>
        </w:rPr>
        <w:t>of</w:t>
      </w:r>
      <w:r>
        <w:rPr>
          <w:spacing w:val="-7"/>
          <w:sz w:val="24"/>
        </w:rPr>
        <w:t> </w:t>
      </w:r>
      <w:r>
        <w:rPr>
          <w:sz w:val="24"/>
        </w:rPr>
        <w:t>the</w:t>
      </w:r>
      <w:r>
        <w:rPr>
          <w:spacing w:val="-8"/>
          <w:sz w:val="24"/>
        </w:rPr>
        <w:t> </w:t>
      </w:r>
      <w:r>
        <w:rPr>
          <w:sz w:val="24"/>
        </w:rPr>
        <w:t>parties,</w:t>
      </w:r>
      <w:r>
        <w:rPr>
          <w:spacing w:val="-9"/>
          <w:sz w:val="24"/>
        </w:rPr>
        <w:t> </w:t>
      </w:r>
      <w:r>
        <w:rPr>
          <w:sz w:val="24"/>
        </w:rPr>
        <w:t>constitute</w:t>
      </w:r>
      <w:r>
        <w:rPr>
          <w:spacing w:val="-8"/>
          <w:sz w:val="24"/>
        </w:rPr>
        <w:t> </w:t>
      </w:r>
      <w:r>
        <w:rPr>
          <w:sz w:val="24"/>
        </w:rPr>
        <w:t>any party the agent of another party, or authorise any party to make or enter into any commitments for or on behalf of any other</w:t>
      </w:r>
      <w:r>
        <w:rPr>
          <w:spacing w:val="-11"/>
          <w:sz w:val="24"/>
        </w:rPr>
        <w:t> </w:t>
      </w:r>
      <w:r>
        <w:rPr>
          <w:sz w:val="24"/>
        </w:rPr>
        <w:t>party.</w:t>
      </w:r>
    </w:p>
    <w:p>
      <w:pPr>
        <w:pStyle w:val="ListParagraph"/>
        <w:numPr>
          <w:ilvl w:val="1"/>
          <w:numId w:val="30"/>
        </w:numPr>
        <w:tabs>
          <w:tab w:pos="974" w:val="left" w:leader="none"/>
        </w:tabs>
        <w:spacing w:line="252" w:lineRule="auto" w:before="143" w:after="0"/>
        <w:ind w:left="973" w:right="470" w:hanging="720"/>
        <w:jc w:val="both"/>
        <w:rPr>
          <w:rFonts w:ascii="Calibri" w:hAnsi="Calibri"/>
          <w:sz w:val="24"/>
        </w:rPr>
      </w:pPr>
      <w:r>
        <w:rPr>
          <w:b/>
          <w:sz w:val="24"/>
        </w:rPr>
        <w:t>Publicity. </w:t>
      </w:r>
      <w:r>
        <w:rPr>
          <w:sz w:val="24"/>
        </w:rPr>
        <w:t>The Supplier shall not make any press announcements or publicise the contract or its contents in any way or use the Customer’s name logo in any promotion or marketing or announcement of orders without the prior written consent</w:t>
      </w:r>
      <w:r>
        <w:rPr>
          <w:spacing w:val="30"/>
          <w:sz w:val="24"/>
        </w:rPr>
        <w:t> </w:t>
      </w:r>
      <w:r>
        <w:rPr>
          <w:sz w:val="24"/>
        </w:rPr>
        <w:t>of the</w:t>
      </w:r>
    </w:p>
    <w:p>
      <w:pPr>
        <w:spacing w:after="0" w:line="252" w:lineRule="auto"/>
        <w:jc w:val="both"/>
        <w:rPr>
          <w:rFonts w:ascii="Calibri" w:hAnsi="Calibri"/>
          <w:sz w:val="24"/>
        </w:rPr>
        <w:sectPr>
          <w:pgSz w:w="11910" w:h="16840"/>
          <w:pgMar w:header="0" w:footer="672" w:top="1380" w:bottom="1020" w:left="880" w:right="520"/>
        </w:sectPr>
      </w:pPr>
    </w:p>
    <w:p>
      <w:pPr>
        <w:pStyle w:val="BodyText"/>
        <w:spacing w:line="259" w:lineRule="auto" w:before="80"/>
        <w:ind w:left="973" w:right="738"/>
      </w:pPr>
      <w:r>
        <w:rPr/>
        <w:t>Customer, except as required by law, any government or regulatory authority, any court or other authority of competent jurisdiction.</w:t>
      </w:r>
    </w:p>
    <w:p>
      <w:pPr>
        <w:pStyle w:val="ListParagraph"/>
        <w:numPr>
          <w:ilvl w:val="1"/>
          <w:numId w:val="30"/>
        </w:numPr>
        <w:tabs>
          <w:tab w:pos="974" w:val="left" w:leader="none"/>
        </w:tabs>
        <w:spacing w:line="261" w:lineRule="auto" w:before="102" w:after="0"/>
        <w:ind w:left="973" w:right="473" w:hanging="720"/>
        <w:jc w:val="both"/>
        <w:rPr>
          <w:sz w:val="24"/>
        </w:rPr>
      </w:pPr>
      <w:r>
        <w:rPr>
          <w:b/>
          <w:sz w:val="24"/>
        </w:rPr>
        <w:t>Entire</w:t>
      </w:r>
      <w:r>
        <w:rPr>
          <w:b/>
          <w:spacing w:val="-9"/>
          <w:sz w:val="24"/>
        </w:rPr>
        <w:t> </w:t>
      </w:r>
      <w:r>
        <w:rPr>
          <w:b/>
          <w:sz w:val="24"/>
        </w:rPr>
        <w:t>agreement.</w:t>
      </w:r>
      <w:r>
        <w:rPr>
          <w:b/>
          <w:spacing w:val="-10"/>
          <w:sz w:val="24"/>
        </w:rPr>
        <w:t> </w:t>
      </w:r>
      <w:r>
        <w:rPr>
          <w:sz w:val="24"/>
        </w:rPr>
        <w:t>The</w:t>
      </w:r>
      <w:r>
        <w:rPr>
          <w:spacing w:val="-9"/>
          <w:sz w:val="24"/>
        </w:rPr>
        <w:t> </w:t>
      </w:r>
      <w:r>
        <w:rPr>
          <w:sz w:val="24"/>
        </w:rPr>
        <w:t>Contract</w:t>
      </w:r>
      <w:r>
        <w:rPr>
          <w:spacing w:val="-10"/>
          <w:sz w:val="24"/>
        </w:rPr>
        <w:t> </w:t>
      </w:r>
      <w:r>
        <w:rPr>
          <w:sz w:val="24"/>
        </w:rPr>
        <w:t>constitutes</w:t>
      </w:r>
      <w:r>
        <w:rPr>
          <w:spacing w:val="-13"/>
          <w:sz w:val="24"/>
        </w:rPr>
        <w:t> </w:t>
      </w:r>
      <w:r>
        <w:rPr>
          <w:sz w:val="24"/>
        </w:rPr>
        <w:t>the</w:t>
      </w:r>
      <w:r>
        <w:rPr>
          <w:spacing w:val="-12"/>
          <w:sz w:val="24"/>
        </w:rPr>
        <w:t> </w:t>
      </w:r>
      <w:r>
        <w:rPr>
          <w:sz w:val="24"/>
        </w:rPr>
        <w:t>entire</w:t>
      </w:r>
      <w:r>
        <w:rPr>
          <w:spacing w:val="-11"/>
          <w:sz w:val="24"/>
        </w:rPr>
        <w:t> </w:t>
      </w:r>
      <w:r>
        <w:rPr>
          <w:sz w:val="24"/>
        </w:rPr>
        <w:t>agreement</w:t>
      </w:r>
      <w:r>
        <w:rPr>
          <w:spacing w:val="-12"/>
          <w:sz w:val="24"/>
        </w:rPr>
        <w:t> </w:t>
      </w:r>
      <w:r>
        <w:rPr>
          <w:sz w:val="24"/>
        </w:rPr>
        <w:t>between</w:t>
      </w:r>
      <w:r>
        <w:rPr>
          <w:spacing w:val="-9"/>
          <w:sz w:val="24"/>
        </w:rPr>
        <w:t> </w:t>
      </w:r>
      <w:r>
        <w:rPr>
          <w:sz w:val="24"/>
        </w:rPr>
        <w:t>the</w:t>
      </w:r>
      <w:r>
        <w:rPr>
          <w:spacing w:val="-12"/>
          <w:sz w:val="24"/>
        </w:rPr>
        <w:t> </w:t>
      </w:r>
      <w:r>
        <w:rPr>
          <w:sz w:val="24"/>
        </w:rPr>
        <w:t>parties and supersedes and extinguishes all previous agreements, promises, assurances, warranties, representations and understandings between them, whether written or oral, relating to its subject</w:t>
      </w:r>
      <w:r>
        <w:rPr>
          <w:spacing w:val="-4"/>
          <w:sz w:val="24"/>
        </w:rPr>
        <w:t> </w:t>
      </w:r>
      <w:r>
        <w:rPr>
          <w:sz w:val="24"/>
        </w:rPr>
        <w:t>matter.</w:t>
      </w:r>
    </w:p>
    <w:p>
      <w:pPr>
        <w:spacing w:after="0" w:line="261" w:lineRule="auto"/>
        <w:jc w:val="both"/>
        <w:rPr>
          <w:sz w:val="24"/>
        </w:rPr>
        <w:sectPr>
          <w:pgSz w:w="11910" w:h="16840"/>
          <w:pgMar w:header="0" w:footer="672" w:top="1340" w:bottom="1020" w:left="880" w:right="520"/>
        </w:sectPr>
      </w:pPr>
    </w:p>
    <w:p>
      <w:pPr>
        <w:pStyle w:val="Heading1"/>
        <w:spacing w:before="77"/>
        <w:ind w:left="3167" w:right="2665"/>
        <w:jc w:val="center"/>
      </w:pPr>
      <w:bookmarkStart w:name="_bookmark24" w:id="42"/>
      <w:bookmarkEnd w:id="42"/>
      <w:r>
        <w:rPr>
          <w:b w:val="0"/>
        </w:rPr>
      </w:r>
      <w:r>
        <w:rPr>
          <w:u w:val="thick"/>
        </w:rPr>
        <w:t>Appendix </w:t>
      </w:r>
      <w:r>
        <w:rPr>
          <w:spacing w:val="3"/>
          <w:u w:val="thick"/>
        </w:rPr>
        <w:t>4:</w:t>
      </w:r>
      <w:r>
        <w:rPr>
          <w:spacing w:val="69"/>
          <w:u w:val="thick"/>
        </w:rPr>
        <w:t> </w:t>
      </w:r>
      <w:r>
        <w:rPr>
          <w:u w:val="thick"/>
        </w:rPr>
        <w:t>Certificates</w:t>
      </w:r>
    </w:p>
    <w:p>
      <w:pPr>
        <w:pStyle w:val="BodyText"/>
        <w:rPr>
          <w:b/>
          <w:sz w:val="16"/>
        </w:rPr>
      </w:pPr>
    </w:p>
    <w:p>
      <w:pPr>
        <w:spacing w:line="480" w:lineRule="auto" w:before="92"/>
        <w:ind w:left="3069" w:right="1567" w:hanging="1707"/>
        <w:jc w:val="left"/>
        <w:rPr>
          <w:b/>
          <w:sz w:val="24"/>
        </w:rPr>
      </w:pPr>
      <w:r>
        <w:rPr>
          <w:b/>
          <w:sz w:val="24"/>
        </w:rPr>
        <w:t>QUOTATION FOR THE MTMTE Wray Valley Interpretation Contract CERTIFICATE OF NON- COLLUSION</w:t>
      </w:r>
    </w:p>
    <w:p>
      <w:pPr>
        <w:pStyle w:val="Heading2"/>
        <w:spacing w:before="1"/>
      </w:pPr>
      <w:r>
        <w:rPr>
          <w:i/>
        </w:rPr>
        <w:t>In the case of a Consortium, each Consortium Member must complete and return this </w:t>
      </w:r>
      <w:r>
        <w:rPr/>
        <w:t>Certificate.</w:t>
      </w:r>
    </w:p>
    <w:p>
      <w:pPr>
        <w:pStyle w:val="BodyText"/>
        <w:spacing w:before="11"/>
        <w:rPr>
          <w:b/>
          <w:i/>
          <w:sz w:val="23"/>
        </w:rPr>
      </w:pPr>
    </w:p>
    <w:p>
      <w:pPr>
        <w:pStyle w:val="BodyText"/>
        <w:ind w:left="253"/>
      </w:pPr>
      <w:r>
        <w:rPr/>
        <w:t>To DNPA (“the Authority”)</w:t>
      </w:r>
    </w:p>
    <w:p>
      <w:pPr>
        <w:pStyle w:val="BodyText"/>
      </w:pPr>
    </w:p>
    <w:p>
      <w:pPr>
        <w:pStyle w:val="BodyText"/>
        <w:ind w:left="253" w:right="469"/>
        <w:jc w:val="both"/>
      </w:pPr>
      <w:r>
        <w:rPr/>
        <w:t>The essence of the public Procurement process is that the Authority shall receive bona fide competitive Quotations from all Bidders. In recognition of this principle I/We certify that this is a bona fide Quotation, intended to be competitive and that I/we have not fixed </w:t>
      </w:r>
      <w:r>
        <w:rPr>
          <w:spacing w:val="5"/>
        </w:rPr>
        <w:t>or </w:t>
      </w:r>
      <w:r>
        <w:rPr/>
        <w:t>adjusted the</w:t>
      </w:r>
      <w:r>
        <w:rPr>
          <w:spacing w:val="-5"/>
        </w:rPr>
        <w:t> </w:t>
      </w:r>
      <w:r>
        <w:rPr/>
        <w:t>amount</w:t>
      </w:r>
      <w:r>
        <w:rPr>
          <w:spacing w:val="-5"/>
        </w:rPr>
        <w:t> </w:t>
      </w:r>
      <w:r>
        <w:rPr/>
        <w:t>of</w:t>
      </w:r>
      <w:r>
        <w:rPr>
          <w:spacing w:val="-6"/>
        </w:rPr>
        <w:t> </w:t>
      </w:r>
      <w:r>
        <w:rPr/>
        <w:t>the</w:t>
      </w:r>
      <w:r>
        <w:rPr>
          <w:spacing w:val="-7"/>
        </w:rPr>
        <w:t> </w:t>
      </w:r>
      <w:r>
        <w:rPr/>
        <w:t>Quotation</w:t>
      </w:r>
      <w:r>
        <w:rPr>
          <w:spacing w:val="-1"/>
        </w:rPr>
        <w:t> </w:t>
      </w:r>
      <w:r>
        <w:rPr/>
        <w:t>or</w:t>
      </w:r>
      <w:r>
        <w:rPr>
          <w:spacing w:val="-6"/>
        </w:rPr>
        <w:t> </w:t>
      </w:r>
      <w:r>
        <w:rPr/>
        <w:t>the</w:t>
      </w:r>
      <w:r>
        <w:rPr>
          <w:spacing w:val="-5"/>
        </w:rPr>
        <w:t> </w:t>
      </w:r>
      <w:r>
        <w:rPr/>
        <w:t>rates</w:t>
      </w:r>
      <w:r>
        <w:rPr>
          <w:spacing w:val="-8"/>
        </w:rPr>
        <w:t> </w:t>
      </w:r>
      <w:r>
        <w:rPr/>
        <w:t>and</w:t>
      </w:r>
      <w:r>
        <w:rPr>
          <w:spacing w:val="-7"/>
        </w:rPr>
        <w:t> </w:t>
      </w:r>
      <w:r>
        <w:rPr/>
        <w:t>prices</w:t>
      </w:r>
      <w:r>
        <w:rPr>
          <w:spacing w:val="-4"/>
        </w:rPr>
        <w:t> </w:t>
      </w:r>
      <w:r>
        <w:rPr/>
        <w:t>quoted</w:t>
      </w:r>
      <w:r>
        <w:rPr>
          <w:spacing w:val="-4"/>
        </w:rPr>
        <w:t> </w:t>
      </w:r>
      <w:r>
        <w:rPr/>
        <w:t>by</w:t>
      </w:r>
      <w:r>
        <w:rPr>
          <w:spacing w:val="-8"/>
        </w:rPr>
        <w:t> </w:t>
      </w:r>
      <w:r>
        <w:rPr/>
        <w:t>or</w:t>
      </w:r>
      <w:r>
        <w:rPr>
          <w:spacing w:val="-6"/>
        </w:rPr>
        <w:t> </w:t>
      </w:r>
      <w:r>
        <w:rPr/>
        <w:t>under</w:t>
      </w:r>
      <w:r>
        <w:rPr>
          <w:spacing w:val="-5"/>
        </w:rPr>
        <w:t> </w:t>
      </w:r>
      <w:r>
        <w:rPr/>
        <w:t>or</w:t>
      </w:r>
      <w:r>
        <w:rPr>
          <w:spacing w:val="-6"/>
        </w:rPr>
        <w:t> </w:t>
      </w:r>
      <w:r>
        <w:rPr/>
        <w:t>in</w:t>
      </w:r>
      <w:r>
        <w:rPr>
          <w:spacing w:val="-5"/>
        </w:rPr>
        <w:t> </w:t>
      </w:r>
      <w:r>
        <w:rPr/>
        <w:t>accordance</w:t>
      </w:r>
      <w:r>
        <w:rPr>
          <w:spacing w:val="-5"/>
        </w:rPr>
        <w:t> </w:t>
      </w:r>
      <w:r>
        <w:rPr/>
        <w:t>with any agreement or arrangement with any other</w:t>
      </w:r>
      <w:r>
        <w:rPr>
          <w:spacing w:val="-11"/>
        </w:rPr>
        <w:t> </w:t>
      </w:r>
      <w:r>
        <w:rPr/>
        <w:t>party.</w:t>
      </w:r>
    </w:p>
    <w:p>
      <w:pPr>
        <w:pStyle w:val="BodyText"/>
        <w:spacing w:before="1"/>
      </w:pPr>
    </w:p>
    <w:p>
      <w:pPr>
        <w:pStyle w:val="BodyText"/>
        <w:ind w:left="253" w:right="564"/>
      </w:pPr>
      <w:r>
        <w:rPr/>
        <w:t>I/We also certify that I/we have not done and undertake that I/we will not do at any time any of the following acts:</w:t>
      </w:r>
    </w:p>
    <w:p>
      <w:pPr>
        <w:pStyle w:val="BodyText"/>
      </w:pPr>
    </w:p>
    <w:p>
      <w:pPr>
        <w:pStyle w:val="ListParagraph"/>
        <w:numPr>
          <w:ilvl w:val="0"/>
          <w:numId w:val="32"/>
        </w:numPr>
        <w:tabs>
          <w:tab w:pos="962" w:val="left" w:leader="none"/>
        </w:tabs>
        <w:spacing w:line="240" w:lineRule="auto" w:before="0" w:after="0"/>
        <w:ind w:left="961" w:right="469" w:hanging="708"/>
        <w:jc w:val="both"/>
        <w:rPr>
          <w:sz w:val="24"/>
        </w:rPr>
      </w:pPr>
      <w:r>
        <w:rPr>
          <w:sz w:val="24"/>
        </w:rPr>
        <w:t>communicate</w:t>
      </w:r>
      <w:r>
        <w:rPr>
          <w:spacing w:val="-6"/>
          <w:sz w:val="24"/>
        </w:rPr>
        <w:t> </w:t>
      </w:r>
      <w:r>
        <w:rPr>
          <w:sz w:val="24"/>
        </w:rPr>
        <w:t>to</w:t>
      </w:r>
      <w:r>
        <w:rPr>
          <w:spacing w:val="-6"/>
          <w:sz w:val="24"/>
        </w:rPr>
        <w:t> </w:t>
      </w:r>
      <w:r>
        <w:rPr>
          <w:sz w:val="24"/>
        </w:rPr>
        <w:t>a</w:t>
      </w:r>
      <w:r>
        <w:rPr>
          <w:spacing w:val="-6"/>
          <w:sz w:val="24"/>
        </w:rPr>
        <w:t> </w:t>
      </w:r>
      <w:r>
        <w:rPr>
          <w:sz w:val="24"/>
        </w:rPr>
        <w:t>party</w:t>
      </w:r>
      <w:r>
        <w:rPr>
          <w:spacing w:val="-9"/>
          <w:sz w:val="24"/>
        </w:rPr>
        <w:t> </w:t>
      </w:r>
      <w:r>
        <w:rPr>
          <w:sz w:val="24"/>
        </w:rPr>
        <w:t>other</w:t>
      </w:r>
      <w:r>
        <w:rPr>
          <w:spacing w:val="-6"/>
          <w:sz w:val="24"/>
        </w:rPr>
        <w:t> </w:t>
      </w:r>
      <w:r>
        <w:rPr>
          <w:sz w:val="24"/>
        </w:rPr>
        <w:t>than</w:t>
      </w:r>
      <w:r>
        <w:rPr>
          <w:spacing w:val="-2"/>
          <w:sz w:val="24"/>
        </w:rPr>
        <w:t> </w:t>
      </w:r>
      <w:r>
        <w:rPr>
          <w:sz w:val="24"/>
        </w:rPr>
        <w:t>the</w:t>
      </w:r>
      <w:r>
        <w:rPr>
          <w:spacing w:val="-6"/>
          <w:sz w:val="24"/>
        </w:rPr>
        <w:t> </w:t>
      </w:r>
      <w:r>
        <w:rPr>
          <w:sz w:val="24"/>
        </w:rPr>
        <w:t>Authority</w:t>
      </w:r>
      <w:r>
        <w:rPr>
          <w:spacing w:val="-8"/>
          <w:sz w:val="24"/>
        </w:rPr>
        <w:t> </w:t>
      </w:r>
      <w:r>
        <w:rPr>
          <w:sz w:val="24"/>
        </w:rPr>
        <w:t>the</w:t>
      </w:r>
      <w:r>
        <w:rPr>
          <w:spacing w:val="-5"/>
          <w:sz w:val="24"/>
        </w:rPr>
        <w:t> </w:t>
      </w:r>
      <w:r>
        <w:rPr>
          <w:sz w:val="24"/>
        </w:rPr>
        <w:t>amount</w:t>
      </w:r>
      <w:r>
        <w:rPr>
          <w:spacing w:val="-9"/>
          <w:sz w:val="24"/>
        </w:rPr>
        <w:t> </w:t>
      </w:r>
      <w:r>
        <w:rPr>
          <w:sz w:val="24"/>
        </w:rPr>
        <w:t>or</w:t>
      </w:r>
      <w:r>
        <w:rPr>
          <w:spacing w:val="-7"/>
          <w:sz w:val="24"/>
        </w:rPr>
        <w:t> </w:t>
      </w:r>
      <w:r>
        <w:rPr>
          <w:sz w:val="24"/>
        </w:rPr>
        <w:t>approximate</w:t>
      </w:r>
      <w:r>
        <w:rPr>
          <w:spacing w:val="-6"/>
          <w:sz w:val="24"/>
        </w:rPr>
        <w:t> </w:t>
      </w:r>
      <w:r>
        <w:rPr>
          <w:sz w:val="24"/>
        </w:rPr>
        <w:t>amount</w:t>
      </w:r>
      <w:r>
        <w:rPr>
          <w:spacing w:val="-5"/>
          <w:sz w:val="24"/>
        </w:rPr>
        <w:t> </w:t>
      </w:r>
      <w:r>
        <w:rPr>
          <w:sz w:val="24"/>
        </w:rPr>
        <w:t>of my/our proposed Quotation (other than in confidence in order to obtain quotations necessary for the preparation of the</w:t>
      </w:r>
      <w:r>
        <w:rPr>
          <w:spacing w:val="-7"/>
          <w:sz w:val="24"/>
        </w:rPr>
        <w:t> </w:t>
      </w:r>
      <w:r>
        <w:rPr>
          <w:sz w:val="24"/>
        </w:rPr>
        <w:t>Quotation);</w:t>
      </w:r>
    </w:p>
    <w:p>
      <w:pPr>
        <w:pStyle w:val="ListParagraph"/>
        <w:numPr>
          <w:ilvl w:val="0"/>
          <w:numId w:val="32"/>
        </w:numPr>
        <w:tabs>
          <w:tab w:pos="962" w:val="left" w:leader="none"/>
        </w:tabs>
        <w:spacing w:line="240" w:lineRule="auto" w:before="0" w:after="0"/>
        <w:ind w:left="961" w:right="470" w:hanging="708"/>
        <w:jc w:val="both"/>
        <w:rPr>
          <w:sz w:val="24"/>
        </w:rPr>
      </w:pPr>
      <w:r>
        <w:rPr>
          <w:sz w:val="24"/>
        </w:rPr>
        <w:t>enter</w:t>
      </w:r>
      <w:r>
        <w:rPr>
          <w:spacing w:val="-11"/>
          <w:sz w:val="24"/>
        </w:rPr>
        <w:t> </w:t>
      </w:r>
      <w:r>
        <w:rPr>
          <w:sz w:val="24"/>
        </w:rPr>
        <w:t>into</w:t>
      </w:r>
      <w:r>
        <w:rPr>
          <w:spacing w:val="-9"/>
          <w:sz w:val="24"/>
        </w:rPr>
        <w:t> </w:t>
      </w:r>
      <w:r>
        <w:rPr>
          <w:sz w:val="24"/>
        </w:rPr>
        <w:t>any</w:t>
      </w:r>
      <w:r>
        <w:rPr>
          <w:spacing w:val="-13"/>
          <w:sz w:val="24"/>
        </w:rPr>
        <w:t> </w:t>
      </w:r>
      <w:r>
        <w:rPr>
          <w:sz w:val="24"/>
        </w:rPr>
        <w:t>agreement</w:t>
      </w:r>
      <w:r>
        <w:rPr>
          <w:spacing w:val="-9"/>
          <w:sz w:val="24"/>
        </w:rPr>
        <w:t> </w:t>
      </w:r>
      <w:r>
        <w:rPr>
          <w:sz w:val="24"/>
        </w:rPr>
        <w:t>or</w:t>
      </w:r>
      <w:r>
        <w:rPr>
          <w:spacing w:val="-11"/>
          <w:sz w:val="24"/>
        </w:rPr>
        <w:t> </w:t>
      </w:r>
      <w:r>
        <w:rPr>
          <w:sz w:val="24"/>
        </w:rPr>
        <w:t>arrangement</w:t>
      </w:r>
      <w:r>
        <w:rPr>
          <w:spacing w:val="-9"/>
          <w:sz w:val="24"/>
        </w:rPr>
        <w:t> </w:t>
      </w:r>
      <w:r>
        <w:rPr>
          <w:sz w:val="24"/>
        </w:rPr>
        <w:t>with</w:t>
      </w:r>
      <w:r>
        <w:rPr>
          <w:spacing w:val="-10"/>
          <w:sz w:val="24"/>
        </w:rPr>
        <w:t> </w:t>
      </w:r>
      <w:r>
        <w:rPr>
          <w:sz w:val="24"/>
        </w:rPr>
        <w:t>any</w:t>
      </w:r>
      <w:r>
        <w:rPr>
          <w:spacing w:val="-12"/>
          <w:sz w:val="24"/>
        </w:rPr>
        <w:t> </w:t>
      </w:r>
      <w:r>
        <w:rPr>
          <w:sz w:val="24"/>
        </w:rPr>
        <w:t>other</w:t>
      </w:r>
      <w:r>
        <w:rPr>
          <w:spacing w:val="-11"/>
          <w:sz w:val="24"/>
        </w:rPr>
        <w:t> </w:t>
      </w:r>
      <w:r>
        <w:rPr>
          <w:sz w:val="24"/>
        </w:rPr>
        <w:t>party</w:t>
      </w:r>
      <w:r>
        <w:rPr>
          <w:spacing w:val="-12"/>
          <w:sz w:val="24"/>
        </w:rPr>
        <w:t> </w:t>
      </w:r>
      <w:r>
        <w:rPr>
          <w:sz w:val="24"/>
        </w:rPr>
        <w:t>that</w:t>
      </w:r>
      <w:r>
        <w:rPr>
          <w:spacing w:val="-10"/>
          <w:sz w:val="24"/>
        </w:rPr>
        <w:t> </w:t>
      </w:r>
      <w:r>
        <w:rPr>
          <w:sz w:val="24"/>
        </w:rPr>
        <w:t>he</w:t>
      </w:r>
      <w:r>
        <w:rPr>
          <w:spacing w:val="-9"/>
          <w:sz w:val="24"/>
        </w:rPr>
        <w:t> </w:t>
      </w:r>
      <w:r>
        <w:rPr>
          <w:sz w:val="24"/>
        </w:rPr>
        <w:t>shall</w:t>
      </w:r>
      <w:r>
        <w:rPr>
          <w:spacing w:val="-12"/>
          <w:sz w:val="24"/>
        </w:rPr>
        <w:t> </w:t>
      </w:r>
      <w:r>
        <w:rPr>
          <w:sz w:val="24"/>
        </w:rPr>
        <w:t>refrain</w:t>
      </w:r>
      <w:r>
        <w:rPr>
          <w:spacing w:val="-11"/>
          <w:sz w:val="24"/>
        </w:rPr>
        <w:t> </w:t>
      </w:r>
      <w:r>
        <w:rPr>
          <w:sz w:val="24"/>
        </w:rPr>
        <w:t>from submitting a Quotation or as to the amount of any Quotation to be</w:t>
      </w:r>
      <w:r>
        <w:rPr>
          <w:spacing w:val="-13"/>
          <w:sz w:val="24"/>
        </w:rPr>
        <w:t> </w:t>
      </w:r>
      <w:r>
        <w:rPr>
          <w:sz w:val="24"/>
        </w:rPr>
        <w:t>submitted;</w:t>
      </w:r>
    </w:p>
    <w:p>
      <w:pPr>
        <w:pStyle w:val="ListParagraph"/>
        <w:numPr>
          <w:ilvl w:val="0"/>
          <w:numId w:val="32"/>
        </w:numPr>
        <w:tabs>
          <w:tab w:pos="962" w:val="left" w:leader="none"/>
        </w:tabs>
        <w:spacing w:line="240" w:lineRule="auto" w:before="0" w:after="0"/>
        <w:ind w:left="961" w:right="470" w:hanging="708"/>
        <w:jc w:val="both"/>
        <w:rPr>
          <w:sz w:val="24"/>
        </w:rPr>
      </w:pPr>
      <w:r>
        <w:rPr>
          <w:sz w:val="24"/>
        </w:rPr>
        <w:t>offer or agree to pay or give or pay or give any sum of money inducement or valuable consideration directly or indirectly to any person for doing or having done or causing or having caused any act or omission to be done in relation to any other Quotation or the proposed Quotation;</w:t>
      </w:r>
      <w:r>
        <w:rPr>
          <w:spacing w:val="-5"/>
          <w:sz w:val="24"/>
        </w:rPr>
        <w:t> </w:t>
      </w:r>
      <w:r>
        <w:rPr>
          <w:sz w:val="24"/>
        </w:rPr>
        <w:t>or</w:t>
      </w:r>
    </w:p>
    <w:p>
      <w:pPr>
        <w:pStyle w:val="ListParagraph"/>
        <w:numPr>
          <w:ilvl w:val="0"/>
          <w:numId w:val="32"/>
        </w:numPr>
        <w:tabs>
          <w:tab w:pos="962" w:val="left" w:leader="none"/>
        </w:tabs>
        <w:spacing w:line="240" w:lineRule="auto" w:before="1" w:after="0"/>
        <w:ind w:left="961" w:right="475" w:hanging="708"/>
        <w:jc w:val="both"/>
        <w:rPr>
          <w:sz w:val="24"/>
        </w:rPr>
      </w:pPr>
      <w:r>
        <w:rPr>
          <w:sz w:val="24"/>
        </w:rPr>
        <w:t>enters into any type of agreement or arrangement with any other party aimed at distorting the outcome of the</w:t>
      </w:r>
      <w:r>
        <w:rPr>
          <w:spacing w:val="-5"/>
          <w:sz w:val="24"/>
        </w:rPr>
        <w:t> </w:t>
      </w:r>
      <w:r>
        <w:rPr>
          <w:sz w:val="24"/>
        </w:rPr>
        <w:t>competition</w:t>
      </w:r>
    </w:p>
    <w:p>
      <w:pPr>
        <w:pStyle w:val="BodyText"/>
        <w:spacing w:before="11"/>
        <w:rPr>
          <w:sz w:val="23"/>
        </w:rPr>
      </w:pPr>
    </w:p>
    <w:p>
      <w:pPr>
        <w:pStyle w:val="BodyText"/>
        <w:ind w:left="253"/>
      </w:pPr>
      <w:r>
        <w:rPr/>
        <w:t>In this Certificate:</w:t>
      </w:r>
    </w:p>
    <w:p>
      <w:pPr>
        <w:pStyle w:val="BodyText"/>
      </w:pPr>
    </w:p>
    <w:p>
      <w:pPr>
        <w:pStyle w:val="ListParagraph"/>
        <w:numPr>
          <w:ilvl w:val="1"/>
          <w:numId w:val="32"/>
        </w:numPr>
        <w:tabs>
          <w:tab w:pos="819" w:val="left" w:leader="none"/>
          <w:tab w:pos="820" w:val="left" w:leader="none"/>
        </w:tabs>
        <w:spacing w:line="240" w:lineRule="auto" w:before="0" w:after="0"/>
        <w:ind w:left="819" w:right="0" w:hanging="425"/>
        <w:jc w:val="left"/>
        <w:rPr>
          <w:sz w:val="24"/>
        </w:rPr>
      </w:pPr>
      <w:r>
        <w:rPr>
          <w:sz w:val="24"/>
        </w:rPr>
        <w:t>the word “person” includes any person, body or association, corporate or</w:t>
      </w:r>
      <w:r>
        <w:rPr>
          <w:spacing w:val="-18"/>
          <w:sz w:val="24"/>
        </w:rPr>
        <w:t> </w:t>
      </w:r>
      <w:r>
        <w:rPr>
          <w:sz w:val="24"/>
        </w:rPr>
        <w:t>incorporate</w:t>
      </w:r>
    </w:p>
    <w:p>
      <w:pPr>
        <w:pStyle w:val="BodyText"/>
        <w:spacing w:before="1"/>
      </w:pPr>
    </w:p>
    <w:p>
      <w:pPr>
        <w:pStyle w:val="ListParagraph"/>
        <w:numPr>
          <w:ilvl w:val="1"/>
          <w:numId w:val="32"/>
        </w:numPr>
        <w:tabs>
          <w:tab w:pos="819" w:val="left" w:leader="none"/>
          <w:tab w:pos="820" w:val="left" w:leader="none"/>
        </w:tabs>
        <w:spacing w:line="240" w:lineRule="auto" w:before="0" w:after="0"/>
        <w:ind w:left="819" w:right="474" w:hanging="425"/>
        <w:jc w:val="left"/>
        <w:rPr>
          <w:sz w:val="24"/>
        </w:rPr>
      </w:pPr>
      <w:r>
        <w:rPr>
          <w:sz w:val="24"/>
        </w:rPr>
        <w:t>the</w:t>
      </w:r>
      <w:r>
        <w:rPr>
          <w:spacing w:val="-12"/>
          <w:sz w:val="24"/>
        </w:rPr>
        <w:t> </w:t>
      </w:r>
      <w:r>
        <w:rPr>
          <w:sz w:val="24"/>
        </w:rPr>
        <w:t>phrase</w:t>
      </w:r>
      <w:r>
        <w:rPr>
          <w:spacing w:val="-11"/>
          <w:sz w:val="24"/>
        </w:rPr>
        <w:t> </w:t>
      </w:r>
      <w:r>
        <w:rPr>
          <w:sz w:val="24"/>
        </w:rPr>
        <w:t>“any</w:t>
      </w:r>
      <w:r>
        <w:rPr>
          <w:spacing w:val="-14"/>
          <w:sz w:val="24"/>
        </w:rPr>
        <w:t> </w:t>
      </w:r>
      <w:r>
        <w:rPr>
          <w:sz w:val="24"/>
        </w:rPr>
        <w:t>agreement</w:t>
      </w:r>
      <w:r>
        <w:rPr>
          <w:spacing w:val="-11"/>
          <w:sz w:val="24"/>
        </w:rPr>
        <w:t> </w:t>
      </w:r>
      <w:r>
        <w:rPr>
          <w:sz w:val="24"/>
        </w:rPr>
        <w:t>or</w:t>
      </w:r>
      <w:r>
        <w:rPr>
          <w:spacing w:val="-12"/>
          <w:sz w:val="24"/>
        </w:rPr>
        <w:t> </w:t>
      </w:r>
      <w:r>
        <w:rPr>
          <w:sz w:val="24"/>
        </w:rPr>
        <w:t>arrangement”</w:t>
      </w:r>
      <w:r>
        <w:rPr>
          <w:spacing w:val="-12"/>
          <w:sz w:val="24"/>
        </w:rPr>
        <w:t> </w:t>
      </w:r>
      <w:r>
        <w:rPr>
          <w:sz w:val="24"/>
        </w:rPr>
        <w:t>includes</w:t>
      </w:r>
      <w:r>
        <w:rPr>
          <w:spacing w:val="-14"/>
          <w:sz w:val="24"/>
        </w:rPr>
        <w:t> </w:t>
      </w:r>
      <w:r>
        <w:rPr>
          <w:sz w:val="24"/>
        </w:rPr>
        <w:t>any</w:t>
      </w:r>
      <w:r>
        <w:rPr>
          <w:spacing w:val="-14"/>
          <w:sz w:val="24"/>
        </w:rPr>
        <w:t> </w:t>
      </w:r>
      <w:r>
        <w:rPr>
          <w:sz w:val="24"/>
        </w:rPr>
        <w:t>transaction,</w:t>
      </w:r>
      <w:r>
        <w:rPr>
          <w:spacing w:val="-13"/>
          <w:sz w:val="24"/>
        </w:rPr>
        <w:t> </w:t>
      </w:r>
      <w:r>
        <w:rPr>
          <w:sz w:val="24"/>
        </w:rPr>
        <w:t>formal</w:t>
      </w:r>
      <w:r>
        <w:rPr>
          <w:spacing w:val="-12"/>
          <w:sz w:val="24"/>
        </w:rPr>
        <w:t> </w:t>
      </w:r>
      <w:r>
        <w:rPr>
          <w:sz w:val="24"/>
        </w:rPr>
        <w:t>or</w:t>
      </w:r>
      <w:r>
        <w:rPr>
          <w:spacing w:val="-12"/>
          <w:sz w:val="24"/>
        </w:rPr>
        <w:t> </w:t>
      </w:r>
      <w:r>
        <w:rPr>
          <w:sz w:val="24"/>
        </w:rPr>
        <w:t>informal whether legally binding or</w:t>
      </w:r>
      <w:r>
        <w:rPr>
          <w:spacing w:val="-5"/>
          <w:sz w:val="24"/>
        </w:rPr>
        <w:t> </w:t>
      </w:r>
      <w:r>
        <w:rPr>
          <w:sz w:val="24"/>
        </w:rPr>
        <w:t>not.</w:t>
      </w:r>
    </w:p>
    <w:p>
      <w:pPr>
        <w:pStyle w:val="BodyText"/>
      </w:pPr>
    </w:p>
    <w:p>
      <w:pPr>
        <w:pStyle w:val="ListParagraph"/>
        <w:numPr>
          <w:ilvl w:val="1"/>
          <w:numId w:val="32"/>
        </w:numPr>
        <w:tabs>
          <w:tab w:pos="819" w:val="left" w:leader="none"/>
          <w:tab w:pos="820" w:val="left" w:leader="none"/>
        </w:tabs>
        <w:spacing w:line="240" w:lineRule="auto" w:before="0" w:after="0"/>
        <w:ind w:left="819" w:right="0" w:hanging="425"/>
        <w:jc w:val="left"/>
        <w:rPr>
          <w:sz w:val="24"/>
        </w:rPr>
      </w:pPr>
      <w:r>
        <w:rPr>
          <w:sz w:val="24"/>
        </w:rPr>
        <w:t>the word “Quotation” includes all RFQ</w:t>
      </w:r>
      <w:r>
        <w:rPr>
          <w:spacing w:val="-2"/>
          <w:sz w:val="24"/>
        </w:rPr>
        <w:t> </w:t>
      </w:r>
      <w:r>
        <w:rPr>
          <w:sz w:val="24"/>
        </w:rPr>
        <w:t>submissions</w:t>
      </w:r>
    </w:p>
    <w:p>
      <w:pPr>
        <w:pStyle w:val="BodyText"/>
      </w:pPr>
    </w:p>
    <w:p>
      <w:pPr>
        <w:pStyle w:val="BodyText"/>
        <w:tabs>
          <w:tab w:pos="2413" w:val="left" w:leader="none"/>
        </w:tabs>
        <w:ind w:left="973"/>
      </w:pPr>
      <w:r>
        <w:rPr/>
        <w:t>SIGNED</w:t>
        <w:tab/>
        <w:t>......................................................................................</w:t>
      </w:r>
    </w:p>
    <w:p>
      <w:pPr>
        <w:pStyle w:val="BodyText"/>
        <w:tabs>
          <w:tab w:pos="2413" w:val="left" w:leader="none"/>
        </w:tabs>
        <w:ind w:left="973"/>
      </w:pPr>
      <w:r>
        <w:rPr/>
        <w:t>POSITION</w:t>
        <w:tab/>
        <w:t>......................................................................................</w:t>
      </w:r>
    </w:p>
    <w:p>
      <w:pPr>
        <w:pStyle w:val="BodyText"/>
        <w:rPr>
          <w:sz w:val="26"/>
        </w:rPr>
      </w:pPr>
    </w:p>
    <w:p>
      <w:pPr>
        <w:pStyle w:val="BodyText"/>
        <w:rPr>
          <w:sz w:val="22"/>
        </w:rPr>
      </w:pPr>
    </w:p>
    <w:p>
      <w:pPr>
        <w:pStyle w:val="BodyText"/>
        <w:ind w:left="973"/>
      </w:pPr>
      <w:r>
        <w:rPr/>
        <w:t>On behalf of</w:t>
      </w:r>
      <w:r>
        <w:rPr>
          <w:spacing w:val="-32"/>
        </w:rPr>
        <w:t> </w:t>
      </w:r>
      <w:r>
        <w:rPr/>
        <w:t>.......................................................................................</w:t>
      </w:r>
    </w:p>
    <w:p>
      <w:pPr>
        <w:pStyle w:val="BodyText"/>
        <w:ind w:left="973"/>
      </w:pPr>
      <w:r>
        <w:rPr/>
        <w:t>Date</w:t>
      </w:r>
      <w:r>
        <w:rPr>
          <w:spacing w:val="-33"/>
        </w:rPr>
        <w:t> </w:t>
      </w:r>
      <w:r>
        <w:rPr/>
        <w:t>...................................................................................................</w:t>
      </w:r>
    </w:p>
    <w:p>
      <w:pPr>
        <w:spacing w:after="0"/>
        <w:sectPr>
          <w:pgSz w:w="11910" w:h="16840"/>
          <w:pgMar w:header="0" w:footer="672" w:top="1340" w:bottom="1020" w:left="880" w:right="520"/>
        </w:sectPr>
      </w:pPr>
    </w:p>
    <w:p>
      <w:pPr>
        <w:pStyle w:val="Heading1"/>
        <w:spacing w:line="480" w:lineRule="auto" w:before="77"/>
        <w:ind w:left="3009" w:right="1567" w:hanging="1647"/>
      </w:pPr>
      <w:r>
        <w:rPr/>
        <w:t>QUOTATION FOR THE MTMTE Wray Valley Interpretation Contract CERTIFICATE OF NON-CANVASSING</w:t>
      </w:r>
    </w:p>
    <w:p>
      <w:pPr>
        <w:pStyle w:val="Heading2"/>
      </w:pPr>
      <w:r>
        <w:rPr>
          <w:i/>
        </w:rPr>
        <w:t>In the case of a Consortium, each Consortium Member must complete and return this </w:t>
      </w:r>
      <w:r>
        <w:rPr/>
        <w:t>Certificate.</w:t>
      </w:r>
    </w:p>
    <w:p>
      <w:pPr>
        <w:pStyle w:val="BodyText"/>
        <w:rPr>
          <w:b/>
          <w:i/>
        </w:rPr>
      </w:pPr>
    </w:p>
    <w:p>
      <w:pPr>
        <w:pStyle w:val="BodyText"/>
        <w:spacing w:before="1"/>
        <w:ind w:left="253"/>
      </w:pPr>
      <w:r>
        <w:rPr/>
        <w:t>To DNPA (“the Authority”)</w:t>
      </w:r>
    </w:p>
    <w:p>
      <w:pPr>
        <w:pStyle w:val="BodyText"/>
        <w:spacing w:before="11"/>
        <w:rPr>
          <w:sz w:val="23"/>
        </w:rPr>
      </w:pPr>
    </w:p>
    <w:p>
      <w:pPr>
        <w:spacing w:before="0"/>
        <w:ind w:left="253" w:right="468" w:firstLine="0"/>
        <w:jc w:val="both"/>
        <w:rPr>
          <w:b/>
          <w:sz w:val="24"/>
        </w:rPr>
      </w:pPr>
      <w:r>
        <w:rPr>
          <w:sz w:val="24"/>
        </w:rPr>
        <w:t>I/We hereby certify that I/we have not in connection with the award of the contract for The Procurement or any other proposed contract for the </w:t>
      </w:r>
      <w:r>
        <w:rPr>
          <w:b/>
          <w:sz w:val="24"/>
        </w:rPr>
        <w:t>MTMTE Wray Valley Interpretation Contract</w:t>
      </w:r>
    </w:p>
    <w:p>
      <w:pPr>
        <w:pStyle w:val="BodyText"/>
        <w:spacing w:before="1"/>
        <w:rPr>
          <w:b/>
        </w:rPr>
      </w:pPr>
    </w:p>
    <w:p>
      <w:pPr>
        <w:pStyle w:val="ListParagraph"/>
        <w:numPr>
          <w:ilvl w:val="0"/>
          <w:numId w:val="33"/>
        </w:numPr>
        <w:tabs>
          <w:tab w:pos="973" w:val="left" w:leader="none"/>
          <w:tab w:pos="974" w:val="left" w:leader="none"/>
        </w:tabs>
        <w:spacing w:line="240" w:lineRule="auto" w:before="0" w:after="0"/>
        <w:ind w:left="961" w:right="0" w:hanging="708"/>
        <w:jc w:val="left"/>
        <w:rPr>
          <w:sz w:val="24"/>
        </w:rPr>
      </w:pPr>
      <w:r>
        <w:rPr>
          <w:sz w:val="24"/>
        </w:rPr>
        <w:t>canvassed any member, employee, agent of the</w:t>
      </w:r>
      <w:r>
        <w:rPr>
          <w:spacing w:val="-5"/>
          <w:sz w:val="24"/>
        </w:rPr>
        <w:t> </w:t>
      </w:r>
      <w:r>
        <w:rPr>
          <w:sz w:val="24"/>
        </w:rPr>
        <w:t>Authority</w:t>
      </w:r>
    </w:p>
    <w:p>
      <w:pPr>
        <w:pStyle w:val="ListParagraph"/>
        <w:numPr>
          <w:ilvl w:val="0"/>
          <w:numId w:val="33"/>
        </w:numPr>
        <w:tabs>
          <w:tab w:pos="973" w:val="left" w:leader="none"/>
          <w:tab w:pos="974" w:val="left" w:leader="none"/>
        </w:tabs>
        <w:spacing w:line="240" w:lineRule="auto" w:before="0" w:after="0"/>
        <w:ind w:left="961" w:right="0" w:hanging="708"/>
        <w:jc w:val="left"/>
        <w:rPr>
          <w:sz w:val="24"/>
        </w:rPr>
      </w:pPr>
      <w:r>
        <w:rPr>
          <w:sz w:val="24"/>
        </w:rPr>
        <w:t>undertaken to unduly influence the decision-making process of the</w:t>
      </w:r>
      <w:r>
        <w:rPr>
          <w:spacing w:val="-13"/>
          <w:sz w:val="24"/>
        </w:rPr>
        <w:t> </w:t>
      </w:r>
      <w:r>
        <w:rPr>
          <w:sz w:val="24"/>
        </w:rPr>
        <w:t>Authority</w:t>
      </w:r>
    </w:p>
    <w:p>
      <w:pPr>
        <w:pStyle w:val="ListParagraph"/>
        <w:numPr>
          <w:ilvl w:val="0"/>
          <w:numId w:val="33"/>
        </w:numPr>
        <w:tabs>
          <w:tab w:pos="961" w:val="left" w:leader="none"/>
          <w:tab w:pos="962" w:val="left" w:leader="none"/>
        </w:tabs>
        <w:spacing w:line="240" w:lineRule="auto" w:before="0" w:after="0"/>
        <w:ind w:left="961" w:right="482" w:hanging="708"/>
        <w:jc w:val="left"/>
        <w:rPr>
          <w:sz w:val="24"/>
        </w:rPr>
      </w:pPr>
      <w:r>
        <w:rPr>
          <w:sz w:val="24"/>
        </w:rPr>
        <w:t>undertaken to obtain confidential information that could confer upon me/us an undue advantage in the award of the</w:t>
      </w:r>
      <w:r>
        <w:rPr>
          <w:spacing w:val="-3"/>
          <w:sz w:val="24"/>
        </w:rPr>
        <w:t> </w:t>
      </w:r>
      <w:r>
        <w:rPr>
          <w:sz w:val="24"/>
        </w:rPr>
        <w:t>contract</w:t>
      </w:r>
    </w:p>
    <w:p>
      <w:pPr>
        <w:pStyle w:val="BodyText"/>
      </w:pPr>
    </w:p>
    <w:p>
      <w:pPr>
        <w:pStyle w:val="BodyText"/>
        <w:ind w:left="253"/>
      </w:pPr>
      <w:r>
        <w:rPr/>
        <w:t>and that no person employed by me/us or acting on my/our behalf has done any such act.</w:t>
      </w:r>
    </w:p>
    <w:p>
      <w:pPr>
        <w:pStyle w:val="BodyText"/>
        <w:rPr>
          <w:sz w:val="26"/>
        </w:rPr>
      </w:pPr>
    </w:p>
    <w:p>
      <w:pPr>
        <w:pStyle w:val="BodyText"/>
        <w:rPr>
          <w:sz w:val="22"/>
        </w:rPr>
      </w:pPr>
    </w:p>
    <w:p>
      <w:pPr>
        <w:pStyle w:val="BodyText"/>
        <w:ind w:left="253" w:right="471"/>
        <w:jc w:val="both"/>
      </w:pPr>
      <w:r>
        <w:rPr/>
        <w:t>I/We further hereby undertake that I/we will not in the future do or seek to do the prohibited acts</w:t>
      </w:r>
      <w:r>
        <w:rPr>
          <w:spacing w:val="-2"/>
        </w:rPr>
        <w:t> </w:t>
      </w:r>
      <w:r>
        <w:rPr/>
        <w:t>referred</w:t>
      </w:r>
      <w:r>
        <w:rPr>
          <w:spacing w:val="-3"/>
        </w:rPr>
        <w:t> </w:t>
      </w:r>
      <w:r>
        <w:rPr/>
        <w:t>to</w:t>
      </w:r>
      <w:r>
        <w:rPr>
          <w:spacing w:val="-3"/>
        </w:rPr>
        <w:t> </w:t>
      </w:r>
      <w:r>
        <w:rPr/>
        <w:t>above</w:t>
      </w:r>
      <w:r>
        <w:rPr>
          <w:spacing w:val="-3"/>
        </w:rPr>
        <w:t> </w:t>
      </w:r>
      <w:r>
        <w:rPr/>
        <w:t>and</w:t>
      </w:r>
      <w:r>
        <w:rPr>
          <w:spacing w:val="-4"/>
        </w:rPr>
        <w:t> </w:t>
      </w:r>
      <w:r>
        <w:rPr/>
        <w:t>that</w:t>
      </w:r>
      <w:r>
        <w:rPr>
          <w:spacing w:val="-3"/>
        </w:rPr>
        <w:t> </w:t>
      </w:r>
      <w:r>
        <w:rPr/>
        <w:t>no</w:t>
      </w:r>
      <w:r>
        <w:rPr>
          <w:spacing w:val="-4"/>
        </w:rPr>
        <w:t> </w:t>
      </w:r>
      <w:r>
        <w:rPr/>
        <w:t>person</w:t>
      </w:r>
      <w:r>
        <w:rPr>
          <w:spacing w:val="-3"/>
        </w:rPr>
        <w:t> </w:t>
      </w:r>
      <w:r>
        <w:rPr/>
        <w:t>employed</w:t>
      </w:r>
      <w:r>
        <w:rPr>
          <w:spacing w:val="-2"/>
        </w:rPr>
        <w:t> </w:t>
      </w:r>
      <w:r>
        <w:rPr/>
        <w:t>by</w:t>
      </w:r>
      <w:r>
        <w:rPr>
          <w:spacing w:val="-4"/>
        </w:rPr>
        <w:t> </w:t>
      </w:r>
      <w:r>
        <w:rPr/>
        <w:t>me/us</w:t>
      </w:r>
      <w:r>
        <w:rPr>
          <w:spacing w:val="-5"/>
        </w:rPr>
        <w:t> </w:t>
      </w:r>
      <w:r>
        <w:rPr/>
        <w:t>or</w:t>
      </w:r>
      <w:r>
        <w:rPr>
          <w:spacing w:val="-5"/>
        </w:rPr>
        <w:t> </w:t>
      </w:r>
      <w:r>
        <w:rPr/>
        <w:t>acting</w:t>
      </w:r>
      <w:r>
        <w:rPr>
          <w:spacing w:val="-3"/>
        </w:rPr>
        <w:t> </w:t>
      </w:r>
      <w:r>
        <w:rPr>
          <w:spacing w:val="4"/>
        </w:rPr>
        <w:t>on</w:t>
      </w:r>
      <w:r>
        <w:rPr>
          <w:spacing w:val="-3"/>
        </w:rPr>
        <w:t> </w:t>
      </w:r>
      <w:r>
        <w:rPr/>
        <w:t>my/our</w:t>
      </w:r>
      <w:r>
        <w:rPr>
          <w:spacing w:val="-5"/>
        </w:rPr>
        <w:t> </w:t>
      </w:r>
      <w:r>
        <w:rPr/>
        <w:t>behalf</w:t>
      </w:r>
      <w:r>
        <w:rPr>
          <w:spacing w:val="1"/>
        </w:rPr>
        <w:t> </w:t>
      </w:r>
      <w:r>
        <w:rPr/>
        <w:t>will do any such</w:t>
      </w:r>
      <w:r>
        <w:rPr>
          <w:spacing w:val="-4"/>
        </w:rPr>
        <w:t> </w:t>
      </w:r>
      <w:r>
        <w:rPr/>
        <w:t>act.</w:t>
      </w:r>
    </w:p>
    <w:p>
      <w:pPr>
        <w:pStyle w:val="BodyText"/>
        <w:rPr>
          <w:sz w:val="26"/>
        </w:rPr>
      </w:pPr>
    </w:p>
    <w:p>
      <w:pPr>
        <w:pStyle w:val="BodyText"/>
        <w:rPr>
          <w:sz w:val="22"/>
        </w:rPr>
      </w:pPr>
    </w:p>
    <w:p>
      <w:pPr>
        <w:pStyle w:val="BodyText"/>
        <w:tabs>
          <w:tab w:pos="2413" w:val="left" w:leader="none"/>
        </w:tabs>
        <w:ind w:left="973"/>
      </w:pPr>
      <w:r>
        <w:rPr/>
        <w:t>SIGNED</w:t>
        <w:tab/>
        <w:t>......................................................................................</w:t>
      </w:r>
    </w:p>
    <w:p>
      <w:pPr>
        <w:pStyle w:val="BodyText"/>
        <w:tabs>
          <w:tab w:pos="2413" w:val="left" w:leader="none"/>
        </w:tabs>
        <w:spacing w:before="1"/>
        <w:ind w:left="973"/>
      </w:pPr>
      <w:r>
        <w:rPr/>
        <w:t>POSITION</w:t>
        <w:tab/>
        <w:t>......................................................................................</w:t>
      </w:r>
    </w:p>
    <w:p>
      <w:pPr>
        <w:pStyle w:val="BodyText"/>
        <w:rPr>
          <w:sz w:val="26"/>
        </w:rPr>
      </w:pPr>
    </w:p>
    <w:p>
      <w:pPr>
        <w:pStyle w:val="BodyText"/>
        <w:spacing w:before="11"/>
        <w:rPr>
          <w:sz w:val="21"/>
        </w:rPr>
      </w:pPr>
    </w:p>
    <w:p>
      <w:pPr>
        <w:pStyle w:val="BodyText"/>
        <w:ind w:left="973"/>
      </w:pPr>
      <w:r>
        <w:rPr/>
        <w:t>On behalf of</w:t>
      </w:r>
      <w:r>
        <w:rPr>
          <w:spacing w:val="-32"/>
        </w:rPr>
        <w:t> </w:t>
      </w:r>
      <w:r>
        <w:rPr/>
        <w:t>.......................................................................................</w:t>
      </w:r>
    </w:p>
    <w:p>
      <w:pPr>
        <w:pStyle w:val="BodyText"/>
        <w:ind w:left="973"/>
      </w:pPr>
      <w:r>
        <w:rPr/>
        <w:t>Date</w:t>
      </w:r>
      <w:r>
        <w:rPr>
          <w:spacing w:val="-33"/>
        </w:rPr>
        <w:t> </w:t>
      </w:r>
      <w:r>
        <w:rPr/>
        <w:t>...................................................................................................</w:t>
      </w:r>
    </w:p>
    <w:p>
      <w:pPr>
        <w:spacing w:after="0"/>
        <w:sectPr>
          <w:pgSz w:w="11910" w:h="16840"/>
          <w:pgMar w:header="0" w:footer="672" w:top="1340" w:bottom="1020" w:left="880" w:right="520"/>
        </w:sectPr>
      </w:pPr>
    </w:p>
    <w:p>
      <w:pPr>
        <w:pStyle w:val="Heading1"/>
        <w:spacing w:before="77"/>
        <w:ind w:left="3316"/>
      </w:pPr>
      <w:bookmarkStart w:name="_bookmark25" w:id="43"/>
      <w:bookmarkEnd w:id="43"/>
      <w:r>
        <w:rPr>
          <w:b w:val="0"/>
        </w:rPr>
      </w:r>
      <w:r>
        <w:rPr>
          <w:u w:val="thick"/>
        </w:rPr>
        <w:t>Appendix 5 : Contractual Undertaking</w:t>
      </w:r>
    </w:p>
    <w:p>
      <w:pPr>
        <w:pStyle w:val="BodyText"/>
        <w:rPr>
          <w:b/>
          <w:sz w:val="20"/>
        </w:rPr>
      </w:pPr>
    </w:p>
    <w:p>
      <w:pPr>
        <w:pStyle w:val="BodyText"/>
        <w:rPr>
          <w:b/>
          <w:sz w:val="20"/>
        </w:rPr>
      </w:pPr>
    </w:p>
    <w:p>
      <w:pPr>
        <w:spacing w:line="480" w:lineRule="auto" w:before="92"/>
        <w:ind w:left="1361" w:right="1581" w:firstLine="0"/>
        <w:jc w:val="center"/>
        <w:rPr>
          <w:b/>
          <w:sz w:val="24"/>
        </w:rPr>
      </w:pPr>
      <w:r>
        <w:rPr>
          <w:b/>
          <w:sz w:val="24"/>
        </w:rPr>
        <w:t>QUOTATION FOR THE MTMTE Wray Valley Interpretation Contract CONTRACTUAL UNDERTAKING</w:t>
      </w:r>
    </w:p>
    <w:p>
      <w:pPr>
        <w:pStyle w:val="BodyText"/>
        <w:rPr>
          <w:b/>
        </w:rPr>
      </w:pPr>
    </w:p>
    <w:p>
      <w:pPr>
        <w:spacing w:before="1"/>
        <w:ind w:left="3167" w:right="3388" w:firstLine="0"/>
        <w:jc w:val="center"/>
        <w:rPr>
          <w:b/>
          <w:sz w:val="24"/>
        </w:rPr>
      </w:pPr>
      <w:r>
        <w:rPr>
          <w:b/>
          <w:sz w:val="24"/>
        </w:rPr>
        <w:t>To DNPA ("the Authority")</w:t>
      </w:r>
    </w:p>
    <w:p>
      <w:pPr>
        <w:pStyle w:val="BodyText"/>
        <w:spacing w:before="11"/>
        <w:rPr>
          <w:b/>
          <w:sz w:val="23"/>
        </w:rPr>
      </w:pPr>
    </w:p>
    <w:p>
      <w:pPr>
        <w:pStyle w:val="BodyText"/>
        <w:ind w:left="253"/>
      </w:pPr>
      <w:r>
        <w:rPr/>
        <w:t>I / We the undersigned DO HEREBY UNDERTAKE on the acceptance by the Authority of my</w:t>
      </w:r>
    </w:p>
    <w:p>
      <w:pPr>
        <w:pStyle w:val="BodyText"/>
        <w:ind w:left="253" w:right="472"/>
        <w:jc w:val="both"/>
      </w:pPr>
      <w:r>
        <w:rPr/>
        <w:t>/ our Quotation either in whole or in part, to supply (or perform the services), on such terms and conditions and in accordance with such Specifications (if any), as are contained or incorporated in the Authority's RFQ. I / </w:t>
      </w:r>
      <w:r>
        <w:rPr>
          <w:spacing w:val="3"/>
        </w:rPr>
        <w:t>We </w:t>
      </w:r>
      <w:r>
        <w:rPr/>
        <w:t>agree and declare that the acceptance of this Quotation by letter on behalf of the Authority, whether for the whole or part of the items included therein, will constitute a contract for the supply of such items, and, I / </w:t>
      </w:r>
      <w:r>
        <w:rPr>
          <w:spacing w:val="5"/>
        </w:rPr>
        <w:t>We, </w:t>
      </w:r>
      <w:r>
        <w:rPr/>
        <w:t>if requested</w:t>
      </w:r>
      <w:r>
        <w:rPr>
          <w:spacing w:val="-4"/>
        </w:rPr>
        <w:t> </w:t>
      </w:r>
      <w:r>
        <w:rPr/>
        <w:t>by</w:t>
      </w:r>
      <w:r>
        <w:rPr>
          <w:spacing w:val="-6"/>
        </w:rPr>
        <w:t> </w:t>
      </w:r>
      <w:r>
        <w:rPr/>
        <w:t>the</w:t>
      </w:r>
      <w:r>
        <w:rPr>
          <w:spacing w:val="-6"/>
        </w:rPr>
        <w:t> </w:t>
      </w:r>
      <w:r>
        <w:rPr/>
        <w:t>Authority,</w:t>
      </w:r>
      <w:r>
        <w:rPr>
          <w:spacing w:val="-1"/>
        </w:rPr>
        <w:t> </w:t>
      </w:r>
      <w:r>
        <w:rPr/>
        <w:t>will</w:t>
      </w:r>
      <w:r>
        <w:rPr>
          <w:spacing w:val="-4"/>
        </w:rPr>
        <w:t> </w:t>
      </w:r>
      <w:r>
        <w:rPr/>
        <w:t>enter</w:t>
      </w:r>
      <w:r>
        <w:rPr>
          <w:spacing w:val="-5"/>
        </w:rPr>
        <w:t> </w:t>
      </w:r>
      <w:r>
        <w:rPr/>
        <w:t>into</w:t>
      </w:r>
      <w:r>
        <w:rPr>
          <w:spacing w:val="-2"/>
        </w:rPr>
        <w:t> </w:t>
      </w:r>
      <w:r>
        <w:rPr/>
        <w:t>a</w:t>
      </w:r>
      <w:r>
        <w:rPr>
          <w:spacing w:val="-5"/>
        </w:rPr>
        <w:t> </w:t>
      </w:r>
      <w:r>
        <w:rPr/>
        <w:t>further</w:t>
      </w:r>
      <w:r>
        <w:rPr>
          <w:spacing w:val="-5"/>
        </w:rPr>
        <w:t> </w:t>
      </w:r>
      <w:r>
        <w:rPr/>
        <w:t>agreement</w:t>
      </w:r>
      <w:r>
        <w:rPr>
          <w:spacing w:val="-6"/>
        </w:rPr>
        <w:t> </w:t>
      </w:r>
      <w:r>
        <w:rPr/>
        <w:t>for</w:t>
      </w:r>
      <w:r>
        <w:rPr>
          <w:spacing w:val="-5"/>
        </w:rPr>
        <w:t> </w:t>
      </w:r>
      <w:r>
        <w:rPr/>
        <w:t>the</w:t>
      </w:r>
      <w:r>
        <w:rPr>
          <w:spacing w:val="-2"/>
        </w:rPr>
        <w:t> </w:t>
      </w:r>
      <w:r>
        <w:rPr/>
        <w:t>due</w:t>
      </w:r>
      <w:r>
        <w:rPr>
          <w:spacing w:val="-4"/>
        </w:rPr>
        <w:t> </w:t>
      </w:r>
      <w:r>
        <w:rPr/>
        <w:t>performance</w:t>
      </w:r>
      <w:r>
        <w:rPr>
          <w:spacing w:val="-4"/>
        </w:rPr>
        <w:t> </w:t>
      </w:r>
      <w:r>
        <w:rPr/>
        <w:t>of</w:t>
      </w:r>
      <w:r>
        <w:rPr>
          <w:spacing w:val="-2"/>
        </w:rPr>
        <w:t> </w:t>
      </w:r>
      <w:r>
        <w:rPr/>
        <w:t>the contract in the form set out in </w:t>
      </w:r>
      <w:hyperlink w:history="true" w:anchor="_bookmark18">
        <w:r>
          <w:rPr>
            <w:b/>
          </w:rPr>
          <w:t>Appendix</w:t>
        </w:r>
        <w:r>
          <w:rPr>
            <w:b/>
            <w:spacing w:val="2"/>
          </w:rPr>
          <w:t> </w:t>
        </w:r>
        <w:r>
          <w:rPr>
            <w:b/>
          </w:rPr>
          <w:t>3</w:t>
        </w:r>
      </w:hyperlink>
      <w:r>
        <w:rPr/>
        <w:t>.</w:t>
      </w:r>
    </w:p>
    <w:p>
      <w:pPr>
        <w:pStyle w:val="BodyText"/>
        <w:spacing w:before="1"/>
      </w:pPr>
    </w:p>
    <w:p>
      <w:pPr>
        <w:pStyle w:val="BodyText"/>
        <w:ind w:left="253"/>
      </w:pPr>
      <w:r>
        <w:rPr/>
        <w:t>*Signed: ...................................................………............ Date:</w:t>
      </w:r>
      <w:r>
        <w:rPr>
          <w:spacing w:val="-40"/>
        </w:rPr>
        <w:t> </w:t>
      </w:r>
      <w:r>
        <w:rPr/>
        <w:t>..............................................</w:t>
      </w:r>
    </w:p>
    <w:p>
      <w:pPr>
        <w:pStyle w:val="BodyText"/>
        <w:rPr>
          <w:sz w:val="26"/>
        </w:rPr>
      </w:pPr>
    </w:p>
    <w:p>
      <w:pPr>
        <w:pStyle w:val="BodyText"/>
        <w:rPr>
          <w:sz w:val="22"/>
        </w:rPr>
      </w:pPr>
    </w:p>
    <w:p>
      <w:pPr>
        <w:pStyle w:val="BodyText"/>
        <w:ind w:left="253"/>
      </w:pPr>
      <w:r>
        <w:rPr/>
        <w:t>Name: (in block capitals):</w:t>
      </w:r>
      <w:r>
        <w:rPr>
          <w:spacing w:val="-38"/>
        </w:rPr>
        <w:t> </w:t>
      </w:r>
      <w:r>
        <w:rPr/>
        <w:t>.......................…………..................................................................</w:t>
      </w:r>
    </w:p>
    <w:p>
      <w:pPr>
        <w:pStyle w:val="BodyText"/>
        <w:rPr>
          <w:sz w:val="26"/>
        </w:rPr>
      </w:pPr>
    </w:p>
    <w:p>
      <w:pPr>
        <w:pStyle w:val="BodyText"/>
        <w:rPr>
          <w:sz w:val="22"/>
        </w:rPr>
      </w:pPr>
    </w:p>
    <w:p>
      <w:pPr>
        <w:pStyle w:val="BodyText"/>
        <w:ind w:left="253"/>
      </w:pPr>
      <w:r>
        <w:rPr/>
        <w:t>In the capacity of: ................................................. on behalf of: ...............…………................</w:t>
      </w:r>
    </w:p>
    <w:p>
      <w:pPr>
        <w:pStyle w:val="BodyText"/>
        <w:ind w:left="253"/>
      </w:pPr>
      <w:r>
        <w:rPr/>
        <w:t>(State official position, i.e. Director, Manager, Secretary etc.).</w:t>
      </w:r>
    </w:p>
    <w:p>
      <w:pPr>
        <w:pStyle w:val="BodyText"/>
        <w:rPr>
          <w:sz w:val="26"/>
        </w:rPr>
      </w:pPr>
    </w:p>
    <w:p>
      <w:pPr>
        <w:pStyle w:val="BodyText"/>
        <w:rPr>
          <w:sz w:val="22"/>
        </w:rPr>
      </w:pPr>
    </w:p>
    <w:p>
      <w:pPr>
        <w:pStyle w:val="BodyText"/>
        <w:spacing w:before="1"/>
        <w:ind w:left="253"/>
      </w:pPr>
      <w:r>
        <w:rPr/>
        <w:t>Company Name and postal address:............................ …………................................</w:t>
      </w:r>
    </w:p>
    <w:p>
      <w:pPr>
        <w:pStyle w:val="BodyText"/>
        <w:spacing w:before="11"/>
        <w:rPr>
          <w:sz w:val="23"/>
        </w:rPr>
      </w:pPr>
    </w:p>
    <w:p>
      <w:pPr>
        <w:pStyle w:val="BodyText"/>
        <w:spacing w:line="480" w:lineRule="auto"/>
        <w:ind w:left="253" w:right="475"/>
      </w:pPr>
      <w:r>
        <w:rPr/>
        <w:t>....................................................................................................................…………................ Telephone No: ....................................…......……........</w:t>
      </w:r>
    </w:p>
    <w:p>
      <w:pPr>
        <w:pStyle w:val="BodyText"/>
        <w:spacing w:before="1"/>
      </w:pPr>
    </w:p>
    <w:p>
      <w:pPr>
        <w:pStyle w:val="BodyText"/>
        <w:ind w:left="253"/>
      </w:pPr>
      <w:r>
        <w:rPr/>
        <w:t>Fax No:.............................…..............................</w:t>
      </w:r>
    </w:p>
    <w:p>
      <w:pPr>
        <w:pStyle w:val="BodyText"/>
        <w:rPr>
          <w:sz w:val="26"/>
        </w:rPr>
      </w:pPr>
    </w:p>
    <w:p>
      <w:pPr>
        <w:pStyle w:val="BodyText"/>
        <w:rPr>
          <w:sz w:val="22"/>
        </w:rPr>
      </w:pPr>
    </w:p>
    <w:p>
      <w:pPr>
        <w:pStyle w:val="BodyText"/>
        <w:ind w:left="253"/>
      </w:pPr>
      <w:r>
        <w:rPr/>
        <w:t>E-mail: ............................….............................</w:t>
      </w:r>
    </w:p>
    <w:p>
      <w:pPr>
        <w:pStyle w:val="BodyText"/>
        <w:rPr>
          <w:sz w:val="26"/>
        </w:rPr>
      </w:pPr>
    </w:p>
    <w:p>
      <w:pPr>
        <w:pStyle w:val="BodyText"/>
        <w:rPr>
          <w:sz w:val="22"/>
        </w:rPr>
      </w:pPr>
    </w:p>
    <w:p>
      <w:pPr>
        <w:pStyle w:val="BodyText"/>
        <w:ind w:left="253"/>
      </w:pPr>
      <w:r>
        <w:rPr/>
        <w:t>*Company Registration Number and legal form:……………………………………….</w:t>
      </w:r>
    </w:p>
    <w:p>
      <w:pPr>
        <w:pStyle w:val="BodyText"/>
      </w:pPr>
    </w:p>
    <w:p>
      <w:pPr>
        <w:pStyle w:val="BodyText"/>
        <w:ind w:left="253" w:right="779"/>
      </w:pPr>
      <w:r>
        <w:rPr/>
        <w:t>*(It must be clearly shown whether the Bidder is a limited company, statutory corporation, partnership or single individual, trading under his own or another name, and also if the signatory is not the actual Bidder, the capacity in which he/she signs or is employed).</w:t>
      </w:r>
    </w:p>
    <w:p>
      <w:pPr>
        <w:spacing w:after="0"/>
        <w:sectPr>
          <w:pgSz w:w="11910" w:h="16840"/>
          <w:pgMar w:header="0" w:footer="672" w:top="1340" w:bottom="1020" w:left="880" w:right="520"/>
        </w:sectPr>
      </w:pPr>
    </w:p>
    <w:p>
      <w:pPr>
        <w:pStyle w:val="Heading1"/>
        <w:spacing w:before="62"/>
        <w:ind w:left="4587" w:right="4106"/>
        <w:jc w:val="center"/>
      </w:pPr>
      <w:bookmarkStart w:name="_bookmark26" w:id="44"/>
      <w:bookmarkEnd w:id="44"/>
      <w:r>
        <w:rPr>
          <w:b w:val="0"/>
        </w:rPr>
      </w:r>
      <w:r>
        <w:rPr>
          <w:u w:val="thick"/>
        </w:rPr>
        <w:t>Appendix 6:  Award Criteria</w:t>
      </w:r>
    </w:p>
    <w:p>
      <w:pPr>
        <w:pStyle w:val="BodyText"/>
        <w:rPr>
          <w:b/>
          <w:sz w:val="20"/>
        </w:rPr>
      </w:pPr>
    </w:p>
    <w:p>
      <w:pPr>
        <w:pStyle w:val="BodyText"/>
        <w:rPr>
          <w:b/>
          <w:sz w:val="20"/>
        </w:rPr>
      </w:pPr>
    </w:p>
    <w:p>
      <w:pPr>
        <w:spacing w:before="92"/>
        <w:ind w:left="4587" w:right="4825" w:firstLine="0"/>
        <w:jc w:val="center"/>
        <w:rPr>
          <w:b/>
          <w:sz w:val="24"/>
        </w:rPr>
      </w:pPr>
      <w:r>
        <w:rPr>
          <w:b/>
          <w:sz w:val="24"/>
        </w:rPr>
        <w:t>Table 1: Evaluation Criteria and Weightings</w:t>
      </w:r>
    </w:p>
    <w:p>
      <w:pPr>
        <w:pStyle w:val="BodyText"/>
        <w:spacing w:before="4" w:after="1"/>
        <w:rPr>
          <w:b/>
        </w:rPr>
      </w:pPr>
    </w:p>
    <w:tbl>
      <w:tblPr>
        <w:tblW w:w="0" w:type="auto"/>
        <w:jc w:val="left"/>
        <w:tblInd w:w="1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4254"/>
        <w:gridCol w:w="5528"/>
      </w:tblGrid>
      <w:tr>
        <w:trPr>
          <w:trHeight w:val="277" w:hRule="atLeast"/>
        </w:trPr>
        <w:tc>
          <w:tcPr>
            <w:tcW w:w="1102" w:type="dxa"/>
            <w:shd w:val="clear" w:color="auto" w:fill="E6E6E6"/>
          </w:tcPr>
          <w:p>
            <w:pPr>
              <w:pStyle w:val="TableParagraph"/>
              <w:rPr>
                <w:rFonts w:ascii="Times New Roman"/>
                <w:sz w:val="20"/>
              </w:rPr>
            </w:pPr>
          </w:p>
        </w:tc>
        <w:tc>
          <w:tcPr>
            <w:tcW w:w="4254" w:type="dxa"/>
            <w:shd w:val="clear" w:color="auto" w:fill="E6E6E6"/>
          </w:tcPr>
          <w:p>
            <w:pPr>
              <w:pStyle w:val="TableParagraph"/>
              <w:spacing w:line="258" w:lineRule="exact"/>
              <w:ind w:left="1593" w:right="1584"/>
              <w:jc w:val="center"/>
              <w:rPr>
                <w:b/>
                <w:sz w:val="24"/>
              </w:rPr>
            </w:pPr>
            <w:r>
              <w:rPr>
                <w:b/>
                <w:sz w:val="24"/>
              </w:rPr>
              <w:t>Criteria</w:t>
            </w:r>
          </w:p>
        </w:tc>
        <w:tc>
          <w:tcPr>
            <w:tcW w:w="5528" w:type="dxa"/>
            <w:shd w:val="clear" w:color="auto" w:fill="E6E6E6"/>
          </w:tcPr>
          <w:p>
            <w:pPr>
              <w:pStyle w:val="TableParagraph"/>
              <w:spacing w:line="258" w:lineRule="exact"/>
              <w:ind w:left="725" w:right="726"/>
              <w:jc w:val="center"/>
              <w:rPr>
                <w:b/>
                <w:sz w:val="24"/>
              </w:rPr>
            </w:pPr>
            <w:r>
              <w:rPr>
                <w:b/>
                <w:sz w:val="24"/>
              </w:rPr>
              <w:t>Weighting for Quotation Evaluation</w:t>
            </w:r>
          </w:p>
        </w:tc>
      </w:tr>
      <w:tr>
        <w:trPr>
          <w:trHeight w:val="828" w:hRule="atLeast"/>
        </w:trPr>
        <w:tc>
          <w:tcPr>
            <w:tcW w:w="1102" w:type="dxa"/>
          </w:tcPr>
          <w:p>
            <w:pPr>
              <w:pStyle w:val="TableParagraph"/>
              <w:spacing w:before="7"/>
              <w:rPr>
                <w:b/>
                <w:sz w:val="23"/>
              </w:rPr>
            </w:pPr>
          </w:p>
          <w:p>
            <w:pPr>
              <w:pStyle w:val="TableParagraph"/>
              <w:ind w:left="8"/>
              <w:jc w:val="center"/>
              <w:rPr>
                <w:sz w:val="24"/>
              </w:rPr>
            </w:pPr>
            <w:r>
              <w:rPr>
                <w:w w:val="100"/>
                <w:sz w:val="24"/>
              </w:rPr>
              <w:t>A</w:t>
            </w:r>
          </w:p>
        </w:tc>
        <w:tc>
          <w:tcPr>
            <w:tcW w:w="4254" w:type="dxa"/>
          </w:tcPr>
          <w:p>
            <w:pPr>
              <w:pStyle w:val="TableParagraph"/>
              <w:spacing w:before="7"/>
              <w:rPr>
                <w:b/>
                <w:sz w:val="23"/>
              </w:rPr>
            </w:pPr>
          </w:p>
          <w:p>
            <w:pPr>
              <w:pStyle w:val="TableParagraph"/>
              <w:ind w:left="1593" w:right="1584"/>
              <w:jc w:val="center"/>
              <w:rPr>
                <w:sz w:val="24"/>
              </w:rPr>
            </w:pPr>
            <w:r>
              <w:rPr>
                <w:sz w:val="24"/>
              </w:rPr>
              <w:t>QUALITY</w:t>
            </w:r>
          </w:p>
        </w:tc>
        <w:tc>
          <w:tcPr>
            <w:tcW w:w="5528" w:type="dxa"/>
          </w:tcPr>
          <w:p>
            <w:pPr>
              <w:pStyle w:val="TableParagraph"/>
              <w:spacing w:before="7"/>
              <w:rPr>
                <w:b/>
                <w:sz w:val="23"/>
              </w:rPr>
            </w:pPr>
          </w:p>
          <w:p>
            <w:pPr>
              <w:pStyle w:val="TableParagraph"/>
              <w:ind w:left="725" w:right="722"/>
              <w:jc w:val="center"/>
              <w:rPr>
                <w:sz w:val="24"/>
              </w:rPr>
            </w:pPr>
            <w:r>
              <w:rPr>
                <w:sz w:val="24"/>
              </w:rPr>
              <w:t>70%</w:t>
            </w:r>
          </w:p>
        </w:tc>
      </w:tr>
      <w:tr>
        <w:trPr>
          <w:trHeight w:val="827" w:hRule="atLeast"/>
        </w:trPr>
        <w:tc>
          <w:tcPr>
            <w:tcW w:w="1102" w:type="dxa"/>
          </w:tcPr>
          <w:p>
            <w:pPr>
              <w:pStyle w:val="TableParagraph"/>
              <w:spacing w:before="7"/>
              <w:rPr>
                <w:b/>
                <w:sz w:val="23"/>
              </w:rPr>
            </w:pPr>
          </w:p>
          <w:p>
            <w:pPr>
              <w:pStyle w:val="TableParagraph"/>
              <w:ind w:left="8"/>
              <w:jc w:val="center"/>
              <w:rPr>
                <w:sz w:val="24"/>
              </w:rPr>
            </w:pPr>
            <w:r>
              <w:rPr>
                <w:w w:val="100"/>
                <w:sz w:val="24"/>
              </w:rPr>
              <w:t>B</w:t>
            </w:r>
          </w:p>
        </w:tc>
        <w:tc>
          <w:tcPr>
            <w:tcW w:w="4254" w:type="dxa"/>
          </w:tcPr>
          <w:p>
            <w:pPr>
              <w:pStyle w:val="TableParagraph"/>
              <w:spacing w:before="7"/>
              <w:rPr>
                <w:b/>
                <w:sz w:val="23"/>
              </w:rPr>
            </w:pPr>
          </w:p>
          <w:p>
            <w:pPr>
              <w:pStyle w:val="TableParagraph"/>
              <w:ind w:left="1592" w:right="1584"/>
              <w:jc w:val="center"/>
              <w:rPr>
                <w:sz w:val="24"/>
              </w:rPr>
            </w:pPr>
            <w:r>
              <w:rPr>
                <w:sz w:val="24"/>
              </w:rPr>
              <w:t>PRICE</w:t>
            </w:r>
          </w:p>
        </w:tc>
        <w:tc>
          <w:tcPr>
            <w:tcW w:w="5528" w:type="dxa"/>
          </w:tcPr>
          <w:p>
            <w:pPr>
              <w:pStyle w:val="TableParagraph"/>
              <w:spacing w:before="7"/>
              <w:rPr>
                <w:b/>
                <w:sz w:val="23"/>
              </w:rPr>
            </w:pPr>
          </w:p>
          <w:p>
            <w:pPr>
              <w:pStyle w:val="TableParagraph"/>
              <w:ind w:left="725" w:right="722"/>
              <w:jc w:val="center"/>
              <w:rPr>
                <w:sz w:val="24"/>
              </w:rPr>
            </w:pPr>
            <w:r>
              <w:rPr>
                <w:sz w:val="24"/>
              </w:rPr>
              <w:t>30%</w:t>
            </w:r>
          </w:p>
        </w:tc>
      </w:tr>
      <w:tr>
        <w:trPr>
          <w:trHeight w:val="275" w:hRule="atLeast"/>
        </w:trPr>
        <w:tc>
          <w:tcPr>
            <w:tcW w:w="1102" w:type="dxa"/>
          </w:tcPr>
          <w:p>
            <w:pPr>
              <w:pStyle w:val="TableParagraph"/>
              <w:spacing w:line="256" w:lineRule="exact"/>
              <w:ind w:left="129" w:right="123"/>
              <w:jc w:val="center"/>
              <w:rPr>
                <w:b/>
                <w:sz w:val="24"/>
              </w:rPr>
            </w:pPr>
            <w:r>
              <w:rPr>
                <w:b/>
                <w:sz w:val="24"/>
              </w:rPr>
              <w:t>TOTAL</w:t>
            </w:r>
          </w:p>
        </w:tc>
        <w:tc>
          <w:tcPr>
            <w:tcW w:w="4254" w:type="dxa"/>
          </w:tcPr>
          <w:p>
            <w:pPr>
              <w:pStyle w:val="TableParagraph"/>
              <w:rPr>
                <w:rFonts w:ascii="Times New Roman"/>
                <w:sz w:val="20"/>
              </w:rPr>
            </w:pPr>
          </w:p>
        </w:tc>
        <w:tc>
          <w:tcPr>
            <w:tcW w:w="5528" w:type="dxa"/>
          </w:tcPr>
          <w:p>
            <w:pPr>
              <w:pStyle w:val="TableParagraph"/>
              <w:spacing w:line="256" w:lineRule="exact"/>
              <w:ind w:left="725" w:right="722"/>
              <w:jc w:val="center"/>
              <w:rPr>
                <w:b/>
                <w:sz w:val="24"/>
              </w:rPr>
            </w:pPr>
            <w:r>
              <w:rPr>
                <w:b/>
                <w:sz w:val="24"/>
              </w:rPr>
              <w:t>100%</w:t>
            </w:r>
          </w:p>
        </w:tc>
      </w:tr>
    </w:tbl>
    <w:p>
      <w:pPr>
        <w:pStyle w:val="BodyText"/>
        <w:rPr>
          <w:b/>
          <w:sz w:val="26"/>
        </w:rPr>
      </w:pPr>
    </w:p>
    <w:p>
      <w:pPr>
        <w:pStyle w:val="BodyText"/>
        <w:rPr>
          <w:b/>
          <w:sz w:val="26"/>
        </w:rPr>
      </w:pPr>
    </w:p>
    <w:p>
      <w:pPr>
        <w:spacing w:before="226"/>
        <w:ind w:left="4587" w:right="4825" w:firstLine="0"/>
        <w:jc w:val="center"/>
        <w:rPr>
          <w:b/>
          <w:sz w:val="24"/>
        </w:rPr>
      </w:pPr>
      <w:r>
        <w:rPr>
          <w:b/>
          <w:sz w:val="24"/>
        </w:rPr>
        <w:t>Table 2: Detailed Criteria and Weightings</w:t>
      </w:r>
    </w:p>
    <w:p>
      <w:pPr>
        <w:pStyle w:val="BodyText"/>
        <w:spacing w:before="4"/>
        <w:rPr>
          <w:b/>
        </w:rPr>
      </w:pPr>
    </w:p>
    <w:tbl>
      <w:tblPr>
        <w:tblW w:w="0" w:type="auto"/>
        <w:jc w:val="left"/>
        <w:tblInd w:w="3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81"/>
        <w:gridCol w:w="1416"/>
        <w:gridCol w:w="3545"/>
        <w:gridCol w:w="2621"/>
      </w:tblGrid>
      <w:tr>
        <w:trPr>
          <w:trHeight w:val="553" w:hRule="atLeast"/>
        </w:trPr>
        <w:tc>
          <w:tcPr>
            <w:tcW w:w="1481" w:type="dxa"/>
            <w:tcBorders>
              <w:left w:val="single" w:sz="4" w:space="0" w:color="000000"/>
              <w:right w:val="single" w:sz="4" w:space="0" w:color="000000"/>
            </w:tcBorders>
            <w:shd w:val="clear" w:color="auto" w:fill="F3F3F3"/>
          </w:tcPr>
          <w:p>
            <w:pPr>
              <w:pStyle w:val="TableParagraph"/>
              <w:spacing w:before="134"/>
              <w:ind w:left="299" w:right="291"/>
              <w:jc w:val="center"/>
              <w:rPr>
                <w:b/>
                <w:sz w:val="24"/>
              </w:rPr>
            </w:pPr>
            <w:r>
              <w:rPr>
                <w:b/>
                <w:sz w:val="24"/>
              </w:rPr>
              <w:t>Criteria</w:t>
            </w:r>
          </w:p>
        </w:tc>
        <w:tc>
          <w:tcPr>
            <w:tcW w:w="1416" w:type="dxa"/>
            <w:tcBorders>
              <w:left w:val="single" w:sz="4" w:space="0" w:color="000000"/>
              <w:right w:val="single" w:sz="4" w:space="0" w:color="000000"/>
            </w:tcBorders>
            <w:shd w:val="clear" w:color="auto" w:fill="F3F3F3"/>
          </w:tcPr>
          <w:p>
            <w:pPr>
              <w:pStyle w:val="TableParagraph"/>
              <w:spacing w:line="276" w:lineRule="exact" w:before="2"/>
              <w:ind w:left="127" w:right="99" w:firstLine="158"/>
              <w:rPr>
                <w:b/>
                <w:sz w:val="24"/>
              </w:rPr>
            </w:pPr>
            <w:r>
              <w:rPr>
                <w:b/>
                <w:sz w:val="24"/>
              </w:rPr>
              <w:t>Criteria Weighting</w:t>
            </w:r>
          </w:p>
        </w:tc>
        <w:tc>
          <w:tcPr>
            <w:tcW w:w="3545" w:type="dxa"/>
            <w:tcBorders>
              <w:left w:val="single" w:sz="4" w:space="0" w:color="000000"/>
              <w:right w:val="single" w:sz="4" w:space="0" w:color="000000"/>
            </w:tcBorders>
            <w:shd w:val="clear" w:color="auto" w:fill="F3F3F3"/>
          </w:tcPr>
          <w:p>
            <w:pPr>
              <w:pStyle w:val="TableParagraph"/>
              <w:spacing w:before="134"/>
              <w:ind w:left="1085"/>
              <w:rPr>
                <w:b/>
                <w:sz w:val="24"/>
              </w:rPr>
            </w:pPr>
            <w:r>
              <w:rPr>
                <w:b/>
                <w:sz w:val="24"/>
              </w:rPr>
              <w:t>Sub-Criteria</w:t>
            </w:r>
          </w:p>
        </w:tc>
        <w:tc>
          <w:tcPr>
            <w:tcW w:w="2621" w:type="dxa"/>
            <w:tcBorders>
              <w:left w:val="single" w:sz="4" w:space="0" w:color="000000"/>
              <w:right w:val="single" w:sz="4" w:space="0" w:color="000000"/>
            </w:tcBorders>
            <w:shd w:val="clear" w:color="auto" w:fill="F3F3F3"/>
          </w:tcPr>
          <w:p>
            <w:pPr>
              <w:pStyle w:val="TableParagraph"/>
              <w:spacing w:line="276" w:lineRule="exact" w:before="2"/>
              <w:ind w:left="730" w:right="595" w:hanging="108"/>
              <w:rPr>
                <w:b/>
                <w:sz w:val="24"/>
              </w:rPr>
            </w:pPr>
            <w:r>
              <w:rPr>
                <w:b/>
                <w:sz w:val="24"/>
              </w:rPr>
              <w:t>Sub-Criteria Weighting</w:t>
            </w:r>
          </w:p>
        </w:tc>
      </w:tr>
      <w:tr>
        <w:trPr>
          <w:trHeight w:val="566" w:hRule="atLeast"/>
        </w:trPr>
        <w:tc>
          <w:tcPr>
            <w:tcW w:w="1481" w:type="dxa"/>
            <w:vMerge w:val="restart"/>
            <w:tcBorders>
              <w:left w:val="single" w:sz="4" w:space="0" w:color="000000"/>
              <w:right w:val="single" w:sz="4" w:space="0" w:color="000000"/>
            </w:tcBorders>
          </w:tcPr>
          <w:p>
            <w:pPr>
              <w:pStyle w:val="TableParagraph"/>
              <w:spacing w:line="270" w:lineRule="exact"/>
              <w:ind w:left="213"/>
              <w:rPr>
                <w:b/>
                <w:sz w:val="24"/>
              </w:rPr>
            </w:pPr>
            <w:r>
              <w:rPr>
                <w:b/>
                <w:sz w:val="24"/>
              </w:rPr>
              <w:t>QUALITY</w:t>
            </w:r>
          </w:p>
        </w:tc>
        <w:tc>
          <w:tcPr>
            <w:tcW w:w="1416" w:type="dxa"/>
            <w:vMerge w:val="restart"/>
            <w:tcBorders>
              <w:left w:val="single" w:sz="4" w:space="0" w:color="000000"/>
              <w:right w:val="single" w:sz="4" w:space="0" w:color="000000"/>
            </w:tcBorders>
          </w:tcPr>
          <w:p>
            <w:pPr>
              <w:pStyle w:val="TableParagraph"/>
              <w:spacing w:line="270" w:lineRule="exact"/>
              <w:ind w:left="535"/>
              <w:rPr>
                <w:b/>
                <w:sz w:val="24"/>
              </w:rPr>
            </w:pPr>
            <w:r>
              <w:rPr>
                <w:b/>
                <w:sz w:val="24"/>
              </w:rPr>
              <w:t>70%</w:t>
            </w:r>
          </w:p>
        </w:tc>
        <w:tc>
          <w:tcPr>
            <w:tcW w:w="3545" w:type="dxa"/>
            <w:tcBorders>
              <w:left w:val="single" w:sz="4" w:space="0" w:color="000000"/>
              <w:bottom w:val="single" w:sz="4" w:space="0" w:color="000000"/>
              <w:right w:val="single" w:sz="4" w:space="0" w:color="000000"/>
            </w:tcBorders>
          </w:tcPr>
          <w:p>
            <w:pPr>
              <w:pStyle w:val="TableParagraph"/>
              <w:ind w:left="108" w:right="1445"/>
              <w:rPr>
                <w:sz w:val="24"/>
              </w:rPr>
            </w:pPr>
            <w:r>
              <w:rPr>
                <w:sz w:val="24"/>
              </w:rPr>
              <w:t>Q.A1 Response to specification</w:t>
            </w:r>
          </w:p>
        </w:tc>
        <w:tc>
          <w:tcPr>
            <w:tcW w:w="2621" w:type="dxa"/>
            <w:tcBorders>
              <w:left w:val="single" w:sz="4" w:space="0" w:color="000000"/>
              <w:bottom w:val="single" w:sz="4" w:space="0" w:color="000000"/>
              <w:right w:val="single" w:sz="4" w:space="0" w:color="000000"/>
            </w:tcBorders>
          </w:tcPr>
          <w:p>
            <w:pPr>
              <w:pStyle w:val="TableParagraph"/>
              <w:spacing w:line="270" w:lineRule="exact"/>
              <w:ind w:left="985" w:right="971"/>
              <w:jc w:val="center"/>
              <w:rPr>
                <w:sz w:val="24"/>
              </w:rPr>
            </w:pPr>
            <w:r>
              <w:rPr>
                <w:sz w:val="24"/>
              </w:rPr>
              <w:t>40%</w:t>
            </w:r>
          </w:p>
        </w:tc>
      </w:tr>
      <w:tr>
        <w:trPr>
          <w:trHeight w:val="532" w:hRule="atLeast"/>
        </w:trPr>
        <w:tc>
          <w:tcPr>
            <w:tcW w:w="1481" w:type="dxa"/>
            <w:vMerge/>
            <w:tcBorders>
              <w:top w:val="nil"/>
              <w:left w:val="single" w:sz="4" w:space="0" w:color="000000"/>
              <w:right w:val="single" w:sz="4" w:space="0" w:color="000000"/>
            </w:tcBorders>
          </w:tcPr>
          <w:p>
            <w:pPr>
              <w:rPr>
                <w:sz w:val="2"/>
                <w:szCs w:val="2"/>
              </w:rPr>
            </w:pPr>
          </w:p>
        </w:tc>
        <w:tc>
          <w:tcPr>
            <w:tcW w:w="1416" w:type="dxa"/>
            <w:vMerge/>
            <w:tcBorders>
              <w:top w:val="nil"/>
              <w:left w:val="single" w:sz="4" w:space="0" w:color="000000"/>
              <w:right w:val="single" w:sz="4" w:space="0" w:color="000000"/>
            </w:tcBorders>
          </w:tcPr>
          <w:p>
            <w:pPr>
              <w:rPr>
                <w:sz w:val="2"/>
                <w:szCs w:val="2"/>
              </w:rPr>
            </w:pPr>
          </w:p>
        </w:tc>
        <w:tc>
          <w:tcPr>
            <w:tcW w:w="3545"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08"/>
              <w:rPr>
                <w:sz w:val="24"/>
              </w:rPr>
            </w:pPr>
            <w:r>
              <w:rPr>
                <w:sz w:val="24"/>
              </w:rPr>
              <w:t>Q.A2 Delivery</w:t>
            </w:r>
          </w:p>
        </w:tc>
        <w:tc>
          <w:tcPr>
            <w:tcW w:w="2621"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985" w:right="971"/>
              <w:jc w:val="center"/>
              <w:rPr>
                <w:sz w:val="24"/>
              </w:rPr>
            </w:pPr>
            <w:r>
              <w:rPr>
                <w:sz w:val="24"/>
              </w:rPr>
              <w:t>20%</w:t>
            </w:r>
          </w:p>
        </w:tc>
      </w:tr>
      <w:tr>
        <w:trPr>
          <w:trHeight w:val="541" w:hRule="atLeast"/>
        </w:trPr>
        <w:tc>
          <w:tcPr>
            <w:tcW w:w="1481" w:type="dxa"/>
            <w:vMerge/>
            <w:tcBorders>
              <w:top w:val="nil"/>
              <w:left w:val="single" w:sz="4" w:space="0" w:color="000000"/>
              <w:right w:val="single" w:sz="4" w:space="0" w:color="000000"/>
            </w:tcBorders>
          </w:tcPr>
          <w:p>
            <w:pPr>
              <w:rPr>
                <w:sz w:val="2"/>
                <w:szCs w:val="2"/>
              </w:rPr>
            </w:pPr>
          </w:p>
        </w:tc>
        <w:tc>
          <w:tcPr>
            <w:tcW w:w="1416" w:type="dxa"/>
            <w:vMerge/>
            <w:tcBorders>
              <w:top w:val="nil"/>
              <w:left w:val="single" w:sz="4" w:space="0" w:color="000000"/>
              <w:right w:val="single" w:sz="4" w:space="0" w:color="000000"/>
            </w:tcBorders>
          </w:tcPr>
          <w:p>
            <w:pPr>
              <w:rPr>
                <w:sz w:val="2"/>
                <w:szCs w:val="2"/>
              </w:rPr>
            </w:pPr>
          </w:p>
        </w:tc>
        <w:tc>
          <w:tcPr>
            <w:tcW w:w="3545" w:type="dxa"/>
            <w:tcBorders>
              <w:top w:val="single" w:sz="4" w:space="0" w:color="000000"/>
              <w:left w:val="single" w:sz="4" w:space="0" w:color="000000"/>
              <w:right w:val="single" w:sz="4" w:space="0" w:color="000000"/>
            </w:tcBorders>
          </w:tcPr>
          <w:p>
            <w:pPr>
              <w:pStyle w:val="TableParagraph"/>
              <w:spacing w:line="261" w:lineRule="exact"/>
              <w:ind w:left="108"/>
              <w:rPr>
                <w:sz w:val="24"/>
              </w:rPr>
            </w:pPr>
            <w:r>
              <w:rPr>
                <w:sz w:val="24"/>
              </w:rPr>
              <w:t>Q.A3 Methodology</w:t>
            </w:r>
          </w:p>
        </w:tc>
        <w:tc>
          <w:tcPr>
            <w:tcW w:w="2621" w:type="dxa"/>
            <w:tcBorders>
              <w:top w:val="single" w:sz="4" w:space="0" w:color="000000"/>
              <w:left w:val="single" w:sz="4" w:space="0" w:color="000000"/>
              <w:right w:val="single" w:sz="4" w:space="0" w:color="000000"/>
            </w:tcBorders>
          </w:tcPr>
          <w:p>
            <w:pPr>
              <w:pStyle w:val="TableParagraph"/>
              <w:spacing w:line="261" w:lineRule="exact"/>
              <w:ind w:left="985" w:right="971"/>
              <w:jc w:val="center"/>
              <w:rPr>
                <w:sz w:val="24"/>
              </w:rPr>
            </w:pPr>
            <w:r>
              <w:rPr>
                <w:sz w:val="24"/>
              </w:rPr>
              <w:t>10%</w:t>
            </w:r>
          </w:p>
        </w:tc>
      </w:tr>
      <w:tr>
        <w:trPr>
          <w:trHeight w:val="553" w:hRule="atLeast"/>
        </w:trPr>
        <w:tc>
          <w:tcPr>
            <w:tcW w:w="1481" w:type="dxa"/>
            <w:tcBorders>
              <w:left w:val="single" w:sz="4" w:space="0" w:color="000000"/>
              <w:bottom w:val="single" w:sz="4" w:space="0" w:color="000000"/>
              <w:right w:val="single" w:sz="4" w:space="0" w:color="000000"/>
            </w:tcBorders>
          </w:tcPr>
          <w:p>
            <w:pPr>
              <w:pStyle w:val="TableParagraph"/>
              <w:spacing w:line="273" w:lineRule="exact"/>
              <w:ind w:left="298" w:right="291"/>
              <w:jc w:val="center"/>
              <w:rPr>
                <w:b/>
                <w:sz w:val="24"/>
              </w:rPr>
            </w:pPr>
            <w:r>
              <w:rPr>
                <w:b/>
                <w:sz w:val="24"/>
              </w:rPr>
              <w:t>PRICE</w:t>
            </w:r>
          </w:p>
        </w:tc>
        <w:tc>
          <w:tcPr>
            <w:tcW w:w="1416" w:type="dxa"/>
            <w:tcBorders>
              <w:left w:val="single" w:sz="4" w:space="0" w:color="000000"/>
              <w:bottom w:val="single" w:sz="4" w:space="0" w:color="000000"/>
              <w:right w:val="single" w:sz="4" w:space="0" w:color="000000"/>
            </w:tcBorders>
          </w:tcPr>
          <w:p>
            <w:pPr>
              <w:pStyle w:val="TableParagraph"/>
              <w:spacing w:line="273" w:lineRule="exact"/>
              <w:ind w:right="420"/>
              <w:jc w:val="right"/>
              <w:rPr>
                <w:b/>
                <w:sz w:val="24"/>
              </w:rPr>
            </w:pPr>
            <w:r>
              <w:rPr>
                <w:b/>
                <w:w w:val="95"/>
                <w:sz w:val="24"/>
              </w:rPr>
              <w:t>30%</w:t>
            </w:r>
          </w:p>
        </w:tc>
        <w:tc>
          <w:tcPr>
            <w:tcW w:w="3545" w:type="dxa"/>
            <w:tcBorders>
              <w:left w:val="single" w:sz="4" w:space="0" w:color="000000"/>
              <w:bottom w:val="single" w:sz="4" w:space="0" w:color="000000"/>
              <w:right w:val="single" w:sz="4" w:space="0" w:color="000000"/>
            </w:tcBorders>
          </w:tcPr>
          <w:p>
            <w:pPr>
              <w:pStyle w:val="TableParagraph"/>
              <w:spacing w:line="273" w:lineRule="exact"/>
              <w:ind w:left="108"/>
              <w:rPr>
                <w:sz w:val="24"/>
              </w:rPr>
            </w:pPr>
            <w:r>
              <w:rPr>
                <w:sz w:val="24"/>
              </w:rPr>
              <w:t>Price</w:t>
            </w:r>
          </w:p>
        </w:tc>
        <w:tc>
          <w:tcPr>
            <w:tcW w:w="2621" w:type="dxa"/>
            <w:tcBorders>
              <w:left w:val="single" w:sz="4" w:space="0" w:color="000000"/>
              <w:bottom w:val="single" w:sz="4" w:space="0" w:color="000000"/>
              <w:right w:val="single" w:sz="4" w:space="0" w:color="000000"/>
            </w:tcBorders>
          </w:tcPr>
          <w:p>
            <w:pPr>
              <w:pStyle w:val="TableParagraph"/>
              <w:spacing w:line="273" w:lineRule="exact"/>
              <w:ind w:left="985" w:right="971"/>
              <w:jc w:val="center"/>
              <w:rPr>
                <w:sz w:val="24"/>
              </w:rPr>
            </w:pPr>
            <w:r>
              <w:rPr>
                <w:sz w:val="24"/>
              </w:rPr>
              <w:t>30%</w:t>
            </w:r>
          </w:p>
        </w:tc>
      </w:tr>
      <w:tr>
        <w:trPr>
          <w:trHeight w:val="275" w:hRule="atLeast"/>
        </w:trPr>
        <w:tc>
          <w:tcPr>
            <w:tcW w:w="1481" w:type="dxa"/>
            <w:tcBorders>
              <w:top w:val="single" w:sz="4" w:space="0" w:color="000000"/>
              <w:left w:val="single" w:sz="4" w:space="0" w:color="000000"/>
              <w:right w:val="single" w:sz="4" w:space="0" w:color="000000"/>
            </w:tcBorders>
          </w:tcPr>
          <w:p>
            <w:pPr>
              <w:pStyle w:val="TableParagraph"/>
              <w:spacing w:line="255" w:lineRule="exact"/>
              <w:ind w:left="299" w:right="290"/>
              <w:jc w:val="center"/>
              <w:rPr>
                <w:sz w:val="24"/>
              </w:rPr>
            </w:pPr>
            <w:r>
              <w:rPr>
                <w:sz w:val="24"/>
              </w:rPr>
              <w:t>TOTAL</w:t>
            </w:r>
          </w:p>
        </w:tc>
        <w:tc>
          <w:tcPr>
            <w:tcW w:w="1416" w:type="dxa"/>
            <w:tcBorders>
              <w:top w:val="single" w:sz="4" w:space="0" w:color="000000"/>
              <w:left w:val="single" w:sz="4" w:space="0" w:color="000000"/>
              <w:right w:val="single" w:sz="4" w:space="0" w:color="000000"/>
            </w:tcBorders>
          </w:tcPr>
          <w:p>
            <w:pPr>
              <w:pStyle w:val="TableParagraph"/>
              <w:spacing w:line="255" w:lineRule="exact"/>
              <w:ind w:right="385"/>
              <w:jc w:val="right"/>
              <w:rPr>
                <w:sz w:val="24"/>
              </w:rPr>
            </w:pPr>
            <w:r>
              <w:rPr>
                <w:w w:val="95"/>
                <w:sz w:val="24"/>
              </w:rPr>
              <w:t>100%</w:t>
            </w:r>
          </w:p>
        </w:tc>
        <w:tc>
          <w:tcPr>
            <w:tcW w:w="3545"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621" w:type="dxa"/>
            <w:tcBorders>
              <w:top w:val="single" w:sz="4" w:space="0" w:color="000000"/>
              <w:left w:val="single" w:sz="4" w:space="0" w:color="000000"/>
              <w:right w:val="single" w:sz="4" w:space="0" w:color="000000"/>
            </w:tcBorders>
          </w:tcPr>
          <w:p>
            <w:pPr>
              <w:pStyle w:val="TableParagraph"/>
              <w:spacing w:line="255" w:lineRule="exact"/>
              <w:ind w:left="985" w:right="971"/>
              <w:jc w:val="center"/>
              <w:rPr>
                <w:sz w:val="24"/>
              </w:rPr>
            </w:pPr>
            <w:r>
              <w:rPr>
                <w:sz w:val="24"/>
              </w:rPr>
              <w:t>100%</w:t>
            </w:r>
          </w:p>
        </w:tc>
      </w:tr>
    </w:tbl>
    <w:p>
      <w:pPr>
        <w:spacing w:after="0" w:line="255" w:lineRule="exact"/>
        <w:jc w:val="center"/>
        <w:rPr>
          <w:sz w:val="24"/>
        </w:rPr>
        <w:sectPr>
          <w:footerReference w:type="default" r:id="rId15"/>
          <w:pgSz w:w="16840" w:h="11910" w:orient="landscape"/>
          <w:pgMar w:footer="758" w:header="0" w:top="1060" w:bottom="940" w:left="1340" w:right="1100"/>
          <w:pgNumType w:start="51"/>
        </w:sectPr>
      </w:pPr>
    </w:p>
    <w:p>
      <w:pPr>
        <w:pStyle w:val="BodyText"/>
        <w:rPr>
          <w:b/>
          <w:sz w:val="20"/>
        </w:rPr>
      </w:pPr>
    </w:p>
    <w:p>
      <w:pPr>
        <w:pStyle w:val="BodyText"/>
        <w:spacing w:before="10"/>
        <w:rPr>
          <w:b/>
          <w:sz w:val="21"/>
        </w:rPr>
      </w:pPr>
    </w:p>
    <w:p>
      <w:pPr>
        <w:pStyle w:val="Heading1"/>
        <w:spacing w:before="93"/>
        <w:ind w:left="4587" w:right="4107"/>
        <w:jc w:val="center"/>
      </w:pPr>
      <w:bookmarkStart w:name="_bookmark27" w:id="45"/>
      <w:bookmarkEnd w:id="45"/>
      <w:r>
        <w:rPr>
          <w:b w:val="0"/>
        </w:rPr>
      </w:r>
      <w:r>
        <w:rPr>
          <w:u w:val="thick"/>
        </w:rPr>
        <w:t>Appendix 7:  Quality Questions</w:t>
      </w:r>
    </w:p>
    <w:p>
      <w:pPr>
        <w:pStyle w:val="BodyText"/>
        <w:spacing w:before="11"/>
        <w:rPr>
          <w:b/>
          <w:sz w:val="15"/>
        </w:rPr>
      </w:pPr>
    </w:p>
    <w:p>
      <w:pPr>
        <w:spacing w:before="92"/>
        <w:ind w:left="4080" w:right="0" w:firstLine="0"/>
        <w:jc w:val="left"/>
        <w:rPr>
          <w:b/>
          <w:sz w:val="24"/>
        </w:rPr>
      </w:pPr>
      <w:r>
        <w:rPr>
          <w:b/>
          <w:sz w:val="24"/>
        </w:rPr>
        <w:t>QUESTIONS BIDDERS ARE REQUIRED TO ANSWER</w:t>
      </w:r>
    </w:p>
    <w:p>
      <w:pPr>
        <w:pStyle w:val="BodyText"/>
        <w:rPr>
          <w:b/>
        </w:rPr>
      </w:pPr>
    </w:p>
    <w:p>
      <w:pPr>
        <w:spacing w:before="0"/>
        <w:ind w:left="100" w:right="334" w:firstLine="0"/>
        <w:jc w:val="both"/>
        <w:rPr>
          <w:b/>
          <w:sz w:val="24"/>
        </w:rPr>
      </w:pPr>
      <w:r>
        <w:rPr>
          <w:b/>
          <w:sz w:val="24"/>
        </w:rPr>
        <w:t>The responses to the questions in this Appendix along with the prices submitted in the pricing schedule will be used to evaluate the responses received under the criteria and weighting system. Please refer to the Award Criteria detailed in </w:t>
      </w:r>
      <w:hyperlink w:history="true" w:anchor="_bookmark26">
        <w:r>
          <w:rPr>
            <w:b/>
            <w:sz w:val="24"/>
          </w:rPr>
          <w:t>Appendix 6 </w:t>
        </w:r>
      </w:hyperlink>
      <w:r>
        <w:rPr>
          <w:b/>
          <w:sz w:val="24"/>
        </w:rPr>
        <w:t>(Award Criteria) and familiarise yourself with this before completing this Appendix.</w:t>
      </w:r>
    </w:p>
    <w:p>
      <w:pPr>
        <w:pStyle w:val="BodyText"/>
        <w:rPr>
          <w:b/>
          <w:sz w:val="20"/>
        </w:rPr>
      </w:pPr>
    </w:p>
    <w:p>
      <w:pPr>
        <w:pStyle w:val="BodyText"/>
        <w:spacing w:before="5"/>
        <w:rPr>
          <w:b/>
          <w:sz w:val="2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77"/>
      </w:tblGrid>
      <w:tr>
        <w:trPr>
          <w:trHeight w:val="278" w:hRule="atLeast"/>
        </w:trPr>
        <w:tc>
          <w:tcPr>
            <w:tcW w:w="14177" w:type="dxa"/>
            <w:shd w:val="clear" w:color="auto" w:fill="F3F3F3"/>
          </w:tcPr>
          <w:p>
            <w:pPr>
              <w:pStyle w:val="TableParagraph"/>
              <w:spacing w:line="258" w:lineRule="exact"/>
              <w:ind w:left="107"/>
              <w:rPr>
                <w:b/>
                <w:sz w:val="24"/>
              </w:rPr>
            </w:pPr>
            <w:r>
              <w:rPr>
                <w:b/>
                <w:sz w:val="24"/>
              </w:rPr>
              <w:t>Criteria A – Quality</w:t>
            </w:r>
          </w:p>
        </w:tc>
      </w:tr>
      <w:tr>
        <w:trPr>
          <w:trHeight w:val="827" w:hRule="atLeast"/>
        </w:trPr>
        <w:tc>
          <w:tcPr>
            <w:tcW w:w="14177" w:type="dxa"/>
          </w:tcPr>
          <w:p>
            <w:pPr>
              <w:pStyle w:val="TableParagraph"/>
              <w:spacing w:line="271" w:lineRule="exact"/>
              <w:ind w:left="107"/>
              <w:rPr>
                <w:sz w:val="24"/>
              </w:rPr>
            </w:pPr>
            <w:r>
              <w:rPr>
                <w:sz w:val="24"/>
              </w:rPr>
              <w:t>Q.A1 Response to Specification</w:t>
            </w:r>
          </w:p>
          <w:p>
            <w:pPr>
              <w:pStyle w:val="TableParagraph"/>
              <w:ind w:left="107"/>
              <w:rPr>
                <w:b/>
                <w:sz w:val="24"/>
              </w:rPr>
            </w:pPr>
            <w:r>
              <w:rPr>
                <w:b/>
                <w:sz w:val="24"/>
              </w:rPr>
              <w:t>Maximum Score 5 Weighting 40%</w:t>
            </w:r>
          </w:p>
        </w:tc>
      </w:tr>
      <w:tr>
        <w:trPr>
          <w:trHeight w:val="1380" w:hRule="atLeast"/>
        </w:trPr>
        <w:tc>
          <w:tcPr>
            <w:tcW w:w="14177" w:type="dxa"/>
          </w:tcPr>
          <w:p>
            <w:pPr>
              <w:pStyle w:val="TableParagraph"/>
              <w:spacing w:before="7"/>
              <w:rPr>
                <w:b/>
                <w:sz w:val="23"/>
              </w:rPr>
            </w:pPr>
          </w:p>
          <w:p>
            <w:pPr>
              <w:pStyle w:val="TableParagraph"/>
              <w:ind w:left="107" w:right="96"/>
              <w:jc w:val="both"/>
              <w:rPr>
                <w:sz w:val="24"/>
              </w:rPr>
            </w:pPr>
            <w:r>
              <w:rPr>
                <w:sz w:val="24"/>
              </w:rPr>
              <w:t>Describe</w:t>
            </w:r>
            <w:r>
              <w:rPr>
                <w:spacing w:val="-1"/>
                <w:sz w:val="24"/>
              </w:rPr>
              <w:t> </w:t>
            </w:r>
            <w:r>
              <w:rPr>
                <w:sz w:val="24"/>
              </w:rPr>
              <w:t>your</w:t>
            </w:r>
            <w:r>
              <w:rPr>
                <w:spacing w:val="-4"/>
                <w:sz w:val="24"/>
              </w:rPr>
              <w:t> </w:t>
            </w:r>
            <w:r>
              <w:rPr>
                <w:sz w:val="24"/>
              </w:rPr>
              <w:t>artistic</w:t>
            </w:r>
            <w:r>
              <w:rPr>
                <w:spacing w:val="-2"/>
                <w:sz w:val="24"/>
              </w:rPr>
              <w:t> </w:t>
            </w:r>
            <w:r>
              <w:rPr>
                <w:sz w:val="24"/>
              </w:rPr>
              <w:t>vision</w:t>
            </w:r>
            <w:r>
              <w:rPr>
                <w:spacing w:val="-3"/>
                <w:sz w:val="24"/>
              </w:rPr>
              <w:t> </w:t>
            </w:r>
            <w:r>
              <w:rPr>
                <w:sz w:val="24"/>
              </w:rPr>
              <w:t>for</w:t>
            </w:r>
            <w:r>
              <w:rPr>
                <w:spacing w:val="-1"/>
                <w:sz w:val="24"/>
              </w:rPr>
              <w:t> </w:t>
            </w:r>
            <w:r>
              <w:rPr>
                <w:sz w:val="24"/>
              </w:rPr>
              <w:t>the</w:t>
            </w:r>
            <w:r>
              <w:rPr>
                <w:spacing w:val="-4"/>
                <w:sz w:val="24"/>
              </w:rPr>
              <w:t> </w:t>
            </w:r>
            <w:r>
              <w:rPr>
                <w:sz w:val="24"/>
              </w:rPr>
              <w:t>interpretation</w:t>
            </w:r>
            <w:r>
              <w:rPr>
                <w:spacing w:val="-3"/>
                <w:sz w:val="24"/>
              </w:rPr>
              <w:t> </w:t>
            </w:r>
            <w:r>
              <w:rPr>
                <w:sz w:val="24"/>
              </w:rPr>
              <w:t>of</w:t>
            </w:r>
            <w:r>
              <w:rPr>
                <w:spacing w:val="-2"/>
                <w:sz w:val="24"/>
              </w:rPr>
              <w:t> </w:t>
            </w:r>
            <w:r>
              <w:rPr>
                <w:sz w:val="24"/>
              </w:rPr>
              <w:t>the</w:t>
            </w:r>
            <w:r>
              <w:rPr>
                <w:spacing w:val="-7"/>
                <w:sz w:val="24"/>
              </w:rPr>
              <w:t> </w:t>
            </w:r>
            <w:r>
              <w:rPr>
                <w:sz w:val="24"/>
              </w:rPr>
              <w:t>Wray</w:t>
            </w:r>
            <w:r>
              <w:rPr>
                <w:spacing w:val="-4"/>
                <w:sz w:val="24"/>
              </w:rPr>
              <w:t> </w:t>
            </w:r>
            <w:r>
              <w:rPr>
                <w:sz w:val="24"/>
              </w:rPr>
              <w:t>Valley</w:t>
            </w:r>
            <w:r>
              <w:rPr>
                <w:spacing w:val="-7"/>
                <w:sz w:val="24"/>
              </w:rPr>
              <w:t> </w:t>
            </w:r>
            <w:r>
              <w:rPr>
                <w:sz w:val="24"/>
              </w:rPr>
              <w:t>Trail</w:t>
            </w:r>
            <w:r>
              <w:rPr>
                <w:spacing w:val="-4"/>
                <w:sz w:val="24"/>
              </w:rPr>
              <w:t> </w:t>
            </w:r>
            <w:r>
              <w:rPr>
                <w:sz w:val="24"/>
              </w:rPr>
              <w:t>and</w:t>
            </w:r>
            <w:r>
              <w:rPr>
                <w:spacing w:val="-3"/>
                <w:sz w:val="24"/>
              </w:rPr>
              <w:t> </w:t>
            </w:r>
            <w:r>
              <w:rPr>
                <w:sz w:val="24"/>
              </w:rPr>
              <w:t>provide</w:t>
            </w:r>
            <w:r>
              <w:rPr>
                <w:spacing w:val="-3"/>
                <w:sz w:val="24"/>
              </w:rPr>
              <w:t> </w:t>
            </w:r>
            <w:r>
              <w:rPr>
                <w:sz w:val="24"/>
              </w:rPr>
              <w:t>examples</w:t>
            </w:r>
            <w:r>
              <w:rPr>
                <w:spacing w:val="-3"/>
                <w:sz w:val="24"/>
              </w:rPr>
              <w:t> </w:t>
            </w:r>
            <w:r>
              <w:rPr>
                <w:sz w:val="24"/>
              </w:rPr>
              <w:t>of</w:t>
            </w:r>
            <w:r>
              <w:rPr>
                <w:spacing w:val="-1"/>
                <w:sz w:val="24"/>
              </w:rPr>
              <w:t> </w:t>
            </w:r>
            <w:r>
              <w:rPr>
                <w:sz w:val="24"/>
              </w:rPr>
              <w:t>the</w:t>
            </w:r>
            <w:r>
              <w:rPr>
                <w:spacing w:val="6"/>
                <w:sz w:val="24"/>
              </w:rPr>
              <w:t> </w:t>
            </w:r>
            <w:r>
              <w:rPr>
                <w:sz w:val="24"/>
              </w:rPr>
              <w:t>audio</w:t>
            </w:r>
            <w:r>
              <w:rPr>
                <w:spacing w:val="-3"/>
                <w:sz w:val="24"/>
              </w:rPr>
              <w:t> </w:t>
            </w:r>
            <w:r>
              <w:rPr>
                <w:sz w:val="24"/>
              </w:rPr>
              <w:t>style,</w:t>
            </w:r>
            <w:r>
              <w:rPr>
                <w:spacing w:val="-3"/>
                <w:sz w:val="24"/>
              </w:rPr>
              <w:t> </w:t>
            </w:r>
            <w:r>
              <w:rPr>
                <w:sz w:val="24"/>
              </w:rPr>
              <w:t>graphic</w:t>
            </w:r>
            <w:r>
              <w:rPr>
                <w:spacing w:val="-1"/>
                <w:sz w:val="24"/>
              </w:rPr>
              <w:t> </w:t>
            </w:r>
            <w:r>
              <w:rPr>
                <w:sz w:val="24"/>
              </w:rPr>
              <w:t>style,</w:t>
            </w:r>
            <w:r>
              <w:rPr>
                <w:spacing w:val="-2"/>
                <w:sz w:val="24"/>
              </w:rPr>
              <w:t> </w:t>
            </w:r>
            <w:r>
              <w:rPr>
                <w:sz w:val="24"/>
              </w:rPr>
              <w:t>text and overall creative approach you would use to meet the specification. Explain how you think this approach will work for the target audience</w:t>
            </w:r>
          </w:p>
          <w:p>
            <w:pPr>
              <w:pStyle w:val="TableParagraph"/>
              <w:spacing w:line="260" w:lineRule="exact"/>
              <w:ind w:left="107"/>
              <w:jc w:val="both"/>
              <w:rPr>
                <w:sz w:val="24"/>
              </w:rPr>
            </w:pPr>
            <w:r>
              <w:rPr>
                <w:sz w:val="24"/>
              </w:rPr>
              <w:t>You may submit material via attachments</w:t>
            </w:r>
          </w:p>
        </w:tc>
      </w:tr>
    </w:tbl>
    <w:p>
      <w:pPr>
        <w:pStyle w:val="BodyText"/>
        <w:rPr>
          <w:b/>
          <w:sz w:val="20"/>
        </w:rPr>
      </w:pPr>
    </w:p>
    <w:p>
      <w:pPr>
        <w:pStyle w:val="BodyText"/>
        <w:rPr>
          <w:b/>
          <w:sz w:val="2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77"/>
      </w:tblGrid>
      <w:tr>
        <w:trPr>
          <w:trHeight w:val="275" w:hRule="atLeast"/>
        </w:trPr>
        <w:tc>
          <w:tcPr>
            <w:tcW w:w="14177" w:type="dxa"/>
            <w:shd w:val="clear" w:color="auto" w:fill="F3F3F3"/>
          </w:tcPr>
          <w:p>
            <w:pPr>
              <w:pStyle w:val="TableParagraph"/>
              <w:spacing w:line="256" w:lineRule="exact"/>
              <w:ind w:left="107"/>
              <w:rPr>
                <w:b/>
                <w:sz w:val="24"/>
              </w:rPr>
            </w:pPr>
            <w:r>
              <w:rPr>
                <w:b/>
                <w:sz w:val="24"/>
              </w:rPr>
              <w:t>Criteria A –Quality</w:t>
            </w:r>
          </w:p>
        </w:tc>
      </w:tr>
      <w:tr>
        <w:trPr>
          <w:trHeight w:val="828" w:hRule="atLeast"/>
        </w:trPr>
        <w:tc>
          <w:tcPr>
            <w:tcW w:w="14177" w:type="dxa"/>
          </w:tcPr>
          <w:p>
            <w:pPr>
              <w:pStyle w:val="TableParagraph"/>
              <w:spacing w:line="272" w:lineRule="exact"/>
              <w:ind w:left="107"/>
              <w:rPr>
                <w:sz w:val="24"/>
              </w:rPr>
            </w:pPr>
            <w:r>
              <w:rPr>
                <w:sz w:val="24"/>
              </w:rPr>
              <w:t>Q.A2 Delivery</w:t>
            </w:r>
          </w:p>
          <w:p>
            <w:pPr>
              <w:pStyle w:val="TableParagraph"/>
              <w:ind w:left="107"/>
              <w:rPr>
                <w:b/>
                <w:sz w:val="24"/>
              </w:rPr>
            </w:pPr>
            <w:r>
              <w:rPr>
                <w:b/>
                <w:sz w:val="24"/>
              </w:rPr>
              <w:t>Maximum Score 5 Weighting 20%</w:t>
            </w:r>
          </w:p>
        </w:tc>
      </w:tr>
      <w:tr>
        <w:trPr>
          <w:trHeight w:val="1658" w:hRule="atLeast"/>
        </w:trPr>
        <w:tc>
          <w:tcPr>
            <w:tcW w:w="14177" w:type="dxa"/>
          </w:tcPr>
          <w:p>
            <w:pPr>
              <w:pStyle w:val="TableParagraph"/>
              <w:spacing w:before="7"/>
              <w:rPr>
                <w:b/>
                <w:sz w:val="23"/>
              </w:rPr>
            </w:pPr>
          </w:p>
          <w:p>
            <w:pPr>
              <w:pStyle w:val="TableParagraph"/>
              <w:ind w:left="107" w:right="93"/>
              <w:jc w:val="both"/>
              <w:rPr>
                <w:sz w:val="24"/>
              </w:rPr>
            </w:pPr>
            <w:r>
              <w:rPr>
                <w:sz w:val="24"/>
              </w:rPr>
              <w:t>Describe how you will ensure successful delivery of the key elements of this project drawing on examples of comparable work- interpretation</w:t>
            </w:r>
            <w:r>
              <w:rPr>
                <w:spacing w:val="-11"/>
                <w:sz w:val="24"/>
              </w:rPr>
              <w:t> </w:t>
            </w:r>
            <w:r>
              <w:rPr>
                <w:sz w:val="24"/>
              </w:rPr>
              <w:t>panels,</w:t>
            </w:r>
            <w:r>
              <w:rPr>
                <w:spacing w:val="-9"/>
                <w:sz w:val="24"/>
              </w:rPr>
              <w:t> </w:t>
            </w:r>
            <w:r>
              <w:rPr>
                <w:sz w:val="24"/>
              </w:rPr>
              <w:t>trail</w:t>
            </w:r>
            <w:r>
              <w:rPr>
                <w:spacing w:val="-10"/>
                <w:sz w:val="24"/>
              </w:rPr>
              <w:t> </w:t>
            </w:r>
            <w:r>
              <w:rPr>
                <w:sz w:val="24"/>
              </w:rPr>
              <w:t>leaflets</w:t>
            </w:r>
            <w:r>
              <w:rPr>
                <w:spacing w:val="-9"/>
                <w:sz w:val="24"/>
              </w:rPr>
              <w:t> </w:t>
            </w:r>
            <w:r>
              <w:rPr>
                <w:sz w:val="24"/>
              </w:rPr>
              <w:t>and</w:t>
            </w:r>
            <w:r>
              <w:rPr>
                <w:spacing w:val="-8"/>
                <w:sz w:val="24"/>
              </w:rPr>
              <w:t> </w:t>
            </w:r>
            <w:r>
              <w:rPr>
                <w:sz w:val="24"/>
              </w:rPr>
              <w:t>audio</w:t>
            </w:r>
            <w:r>
              <w:rPr>
                <w:spacing w:val="-9"/>
                <w:sz w:val="24"/>
              </w:rPr>
              <w:t> </w:t>
            </w:r>
            <w:r>
              <w:rPr>
                <w:sz w:val="24"/>
              </w:rPr>
              <w:t>trails.</w:t>
            </w:r>
            <w:r>
              <w:rPr>
                <w:spacing w:val="-9"/>
                <w:sz w:val="24"/>
              </w:rPr>
              <w:t> </w:t>
            </w:r>
            <w:r>
              <w:rPr>
                <w:sz w:val="24"/>
              </w:rPr>
              <w:t>Your</w:t>
            </w:r>
            <w:r>
              <w:rPr>
                <w:spacing w:val="-10"/>
                <w:sz w:val="24"/>
              </w:rPr>
              <w:t> </w:t>
            </w:r>
            <w:r>
              <w:rPr>
                <w:sz w:val="24"/>
              </w:rPr>
              <w:t>examples</w:t>
            </w:r>
            <w:r>
              <w:rPr>
                <w:spacing w:val="-9"/>
                <w:sz w:val="24"/>
              </w:rPr>
              <w:t> </w:t>
            </w:r>
            <w:r>
              <w:rPr>
                <w:sz w:val="24"/>
              </w:rPr>
              <w:t>must</w:t>
            </w:r>
            <w:r>
              <w:rPr>
                <w:spacing w:val="-9"/>
                <w:sz w:val="24"/>
              </w:rPr>
              <w:t> </w:t>
            </w:r>
            <w:r>
              <w:rPr>
                <w:sz w:val="24"/>
              </w:rPr>
              <w:t>be</w:t>
            </w:r>
            <w:r>
              <w:rPr>
                <w:spacing w:val="-11"/>
                <w:sz w:val="24"/>
              </w:rPr>
              <w:t> </w:t>
            </w:r>
            <w:r>
              <w:rPr>
                <w:sz w:val="24"/>
              </w:rPr>
              <w:t>of</w:t>
            </w:r>
            <w:r>
              <w:rPr>
                <w:spacing w:val="-7"/>
                <w:sz w:val="24"/>
              </w:rPr>
              <w:t> </w:t>
            </w:r>
            <w:r>
              <w:rPr>
                <w:sz w:val="24"/>
              </w:rPr>
              <w:t>recent</w:t>
            </w:r>
            <w:r>
              <w:rPr>
                <w:spacing w:val="-9"/>
                <w:sz w:val="24"/>
              </w:rPr>
              <w:t> </w:t>
            </w:r>
            <w:r>
              <w:rPr>
                <w:sz w:val="24"/>
              </w:rPr>
              <w:t>work</w:t>
            </w:r>
            <w:r>
              <w:rPr>
                <w:spacing w:val="-10"/>
                <w:sz w:val="24"/>
              </w:rPr>
              <w:t> </w:t>
            </w:r>
            <w:r>
              <w:rPr>
                <w:sz w:val="24"/>
              </w:rPr>
              <w:t>over</w:t>
            </w:r>
            <w:r>
              <w:rPr>
                <w:spacing w:val="-10"/>
                <w:sz w:val="24"/>
              </w:rPr>
              <w:t> </w:t>
            </w:r>
            <w:r>
              <w:rPr>
                <w:sz w:val="24"/>
              </w:rPr>
              <w:t>the</w:t>
            </w:r>
            <w:r>
              <w:rPr>
                <w:spacing w:val="-8"/>
                <w:sz w:val="24"/>
              </w:rPr>
              <w:t> </w:t>
            </w:r>
            <w:r>
              <w:rPr>
                <w:sz w:val="24"/>
              </w:rPr>
              <w:t>last</w:t>
            </w:r>
            <w:r>
              <w:rPr>
                <w:spacing w:val="-8"/>
                <w:sz w:val="24"/>
              </w:rPr>
              <w:t> </w:t>
            </w:r>
            <w:r>
              <w:rPr>
                <w:sz w:val="24"/>
              </w:rPr>
              <w:t>2</w:t>
            </w:r>
            <w:r>
              <w:rPr>
                <w:spacing w:val="-8"/>
                <w:sz w:val="24"/>
              </w:rPr>
              <w:t> </w:t>
            </w:r>
            <w:r>
              <w:rPr>
                <w:sz w:val="24"/>
              </w:rPr>
              <w:t>years</w:t>
            </w:r>
            <w:r>
              <w:rPr>
                <w:spacing w:val="-10"/>
                <w:sz w:val="24"/>
              </w:rPr>
              <w:t> </w:t>
            </w:r>
            <w:r>
              <w:rPr>
                <w:sz w:val="24"/>
              </w:rPr>
              <w:t>and</w:t>
            </w:r>
            <w:r>
              <w:rPr>
                <w:spacing w:val="-8"/>
                <w:sz w:val="24"/>
              </w:rPr>
              <w:t> </w:t>
            </w:r>
            <w:r>
              <w:rPr>
                <w:sz w:val="24"/>
              </w:rPr>
              <w:t>which</w:t>
            </w:r>
            <w:r>
              <w:rPr>
                <w:spacing w:val="3"/>
                <w:sz w:val="24"/>
              </w:rPr>
              <w:t> </w:t>
            </w:r>
            <w:r>
              <w:rPr>
                <w:sz w:val="24"/>
              </w:rPr>
              <w:t>you</w:t>
            </w:r>
            <w:r>
              <w:rPr>
                <w:spacing w:val="-8"/>
                <w:sz w:val="24"/>
              </w:rPr>
              <w:t> </w:t>
            </w:r>
            <w:r>
              <w:rPr>
                <w:sz w:val="24"/>
              </w:rPr>
              <w:t>believe demonstrates your expertise and suitability for </w:t>
            </w:r>
            <w:r>
              <w:rPr>
                <w:spacing w:val="2"/>
                <w:sz w:val="24"/>
              </w:rPr>
              <w:t>the </w:t>
            </w:r>
            <w:r>
              <w:rPr>
                <w:sz w:val="24"/>
              </w:rPr>
              <w:t>contract. Explain your suggested use of materials, choices and designs, in terms of suitability for Dartmoor’s extreme weather, robustness, ease of maintenance, reliability of</w:t>
            </w:r>
            <w:r>
              <w:rPr>
                <w:spacing w:val="19"/>
                <w:sz w:val="24"/>
              </w:rPr>
              <w:t> </w:t>
            </w:r>
            <w:r>
              <w:rPr>
                <w:sz w:val="24"/>
              </w:rPr>
              <w:t>production process/suppliers,</w:t>
            </w:r>
          </w:p>
          <w:p>
            <w:pPr>
              <w:pStyle w:val="TableParagraph"/>
              <w:spacing w:line="263" w:lineRule="exact"/>
              <w:ind w:left="107"/>
              <w:jc w:val="both"/>
              <w:rPr>
                <w:sz w:val="24"/>
              </w:rPr>
            </w:pPr>
            <w:r>
              <w:rPr>
                <w:sz w:val="24"/>
              </w:rPr>
              <w:t>accessibility for all and good interpretive practices</w:t>
            </w:r>
          </w:p>
        </w:tc>
      </w:tr>
    </w:tbl>
    <w:p>
      <w:pPr>
        <w:spacing w:after="0" w:line="263" w:lineRule="exact"/>
        <w:jc w:val="both"/>
        <w:rPr>
          <w:sz w:val="24"/>
        </w:rPr>
        <w:sectPr>
          <w:pgSz w:w="16840" w:h="11910" w:orient="landscape"/>
          <w:pgMar w:header="0" w:footer="758" w:top="1100" w:bottom="1020" w:left="1340" w:right="1100"/>
        </w:sectPr>
      </w:pPr>
    </w:p>
    <w:p>
      <w:pPr>
        <w:pStyle w:val="BodyText"/>
        <w:spacing w:before="3"/>
        <w:rPr>
          <w:rFonts w:ascii="Times New Roman"/>
          <w:sz w:val="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14069"/>
      </w:tblGrid>
      <w:tr>
        <w:trPr>
          <w:trHeight w:val="268" w:hRule="atLeast"/>
        </w:trPr>
        <w:tc>
          <w:tcPr>
            <w:tcW w:w="108" w:type="dxa"/>
            <w:tcBorders>
              <w:right w:val="nil"/>
            </w:tcBorders>
            <w:shd w:val="clear" w:color="auto" w:fill="F3F3F3"/>
          </w:tcPr>
          <w:p>
            <w:pPr>
              <w:pStyle w:val="TableParagraph"/>
              <w:rPr>
                <w:rFonts w:ascii="Times New Roman"/>
                <w:sz w:val="18"/>
              </w:rPr>
            </w:pPr>
          </w:p>
        </w:tc>
        <w:tc>
          <w:tcPr>
            <w:tcW w:w="14069" w:type="dxa"/>
            <w:tcBorders>
              <w:left w:val="nil"/>
              <w:bottom w:val="single" w:sz="6" w:space="0" w:color="000000"/>
            </w:tcBorders>
            <w:shd w:val="clear" w:color="auto" w:fill="F3F3F3"/>
          </w:tcPr>
          <w:p>
            <w:pPr>
              <w:pStyle w:val="TableParagraph"/>
              <w:spacing w:line="248" w:lineRule="exact"/>
              <w:ind w:left="4"/>
              <w:rPr>
                <w:b/>
                <w:sz w:val="24"/>
              </w:rPr>
            </w:pPr>
            <w:r>
              <w:rPr>
                <w:b/>
                <w:sz w:val="24"/>
              </w:rPr>
              <w:t>Criteria A – Quality</w:t>
            </w:r>
          </w:p>
        </w:tc>
      </w:tr>
      <w:tr>
        <w:trPr>
          <w:trHeight w:val="832" w:hRule="atLeast"/>
        </w:trPr>
        <w:tc>
          <w:tcPr>
            <w:tcW w:w="14177" w:type="dxa"/>
            <w:gridSpan w:val="2"/>
          </w:tcPr>
          <w:p>
            <w:pPr>
              <w:pStyle w:val="TableParagraph"/>
              <w:ind w:left="107"/>
              <w:rPr>
                <w:sz w:val="24"/>
              </w:rPr>
            </w:pPr>
            <w:r>
              <w:rPr>
                <w:sz w:val="24"/>
              </w:rPr>
              <w:t>Q.A3 Methodology</w:t>
            </w:r>
          </w:p>
          <w:p>
            <w:pPr>
              <w:pStyle w:val="TableParagraph"/>
              <w:ind w:left="107"/>
              <w:rPr>
                <w:b/>
                <w:sz w:val="24"/>
              </w:rPr>
            </w:pPr>
            <w:r>
              <w:rPr>
                <w:b/>
                <w:sz w:val="24"/>
              </w:rPr>
              <w:t>Maximum Score 5 Weighting 10%</w:t>
            </w:r>
          </w:p>
        </w:tc>
      </w:tr>
      <w:tr>
        <w:trPr>
          <w:trHeight w:val="1104" w:hRule="atLeast"/>
        </w:trPr>
        <w:tc>
          <w:tcPr>
            <w:tcW w:w="14177" w:type="dxa"/>
            <w:gridSpan w:val="2"/>
          </w:tcPr>
          <w:p>
            <w:pPr>
              <w:pStyle w:val="TableParagraph"/>
              <w:spacing w:before="7"/>
              <w:rPr>
                <w:rFonts w:ascii="Times New Roman"/>
                <w:sz w:val="23"/>
              </w:rPr>
            </w:pPr>
          </w:p>
          <w:p>
            <w:pPr>
              <w:pStyle w:val="TableParagraph"/>
              <w:ind w:left="107" w:right="85"/>
              <w:rPr>
                <w:sz w:val="24"/>
              </w:rPr>
            </w:pPr>
            <w:r>
              <w:rPr>
                <w:sz w:val="24"/>
              </w:rPr>
              <w:t>Explain your methodology and detail an initial implementation plan with key milestones, timescales and dependencies for all parties at each milestone. Explain how you will keep the project to the tight timescale and provide examples of previous work that has been</w:t>
            </w:r>
          </w:p>
          <w:p>
            <w:pPr>
              <w:pStyle w:val="TableParagraph"/>
              <w:spacing w:line="260" w:lineRule="exact"/>
              <w:ind w:left="107"/>
              <w:rPr>
                <w:sz w:val="24"/>
              </w:rPr>
            </w:pPr>
            <w:r>
              <w:rPr>
                <w:sz w:val="24"/>
              </w:rPr>
              <w:t>delivered to a tight timetable whilst maintaining a high quality.</w:t>
            </w:r>
          </w:p>
        </w:tc>
      </w:tr>
    </w:tbl>
    <w:p>
      <w:pPr>
        <w:spacing w:after="0" w:line="260" w:lineRule="exact"/>
        <w:rPr>
          <w:sz w:val="24"/>
        </w:rPr>
        <w:sectPr>
          <w:pgSz w:w="16840" w:h="11910" w:orient="landscape"/>
          <w:pgMar w:header="0" w:footer="758" w:top="1100" w:bottom="940" w:left="1340" w:right="1100"/>
        </w:sectPr>
      </w:pPr>
    </w:p>
    <w:p>
      <w:pPr>
        <w:pStyle w:val="Heading1"/>
        <w:spacing w:before="77"/>
        <w:ind w:left="3272"/>
      </w:pPr>
      <w:bookmarkStart w:name="_bookmark28" w:id="46"/>
      <w:bookmarkEnd w:id="46"/>
      <w:r>
        <w:rPr>
          <w:b w:val="0"/>
        </w:rPr>
      </w:r>
      <w:r>
        <w:rPr/>
        <w:t>Appendix 8: Financial Submissions</w:t>
      </w:r>
    </w:p>
    <w:p>
      <w:pPr>
        <w:pStyle w:val="BodyText"/>
        <w:rPr>
          <w:b/>
        </w:rPr>
      </w:pPr>
    </w:p>
    <w:p>
      <w:pPr>
        <w:spacing w:before="0"/>
        <w:ind w:left="3683" w:right="4080" w:firstLine="0"/>
        <w:jc w:val="center"/>
        <w:rPr>
          <w:b/>
          <w:sz w:val="24"/>
        </w:rPr>
      </w:pPr>
      <w:r>
        <w:rPr>
          <w:b/>
          <w:sz w:val="24"/>
        </w:rPr>
        <w:t>PRICING SCHEDULE:</w:t>
      </w:r>
    </w:p>
    <w:p>
      <w:pPr>
        <w:pStyle w:val="BodyText"/>
        <w:ind w:left="113" w:right="512"/>
        <w:jc w:val="both"/>
      </w:pPr>
      <w:r>
        <w:rPr/>
        <w:t>Bidders are obliged to submit their pricing here including their total price and an itemised breakdown for the goods/services/works as detailed below. The total contract cost to be used for evaluation purposes will be the total cost, (Lifecycle cost for the main period of the contract (excluding VAT and any possible extension periods)).</w:t>
      </w:r>
    </w:p>
    <w:p>
      <w:pPr>
        <w:pStyle w:val="BodyText"/>
      </w:pPr>
    </w:p>
    <w:p>
      <w:pPr>
        <w:pStyle w:val="BodyText"/>
        <w:spacing w:before="1"/>
        <w:ind w:left="113"/>
      </w:pPr>
      <w:r>
        <w:rPr/>
        <w:t>Your Bid may be rejected if:</w:t>
      </w:r>
    </w:p>
    <w:p>
      <w:pPr>
        <w:pStyle w:val="ListParagraph"/>
        <w:numPr>
          <w:ilvl w:val="0"/>
          <w:numId w:val="34"/>
        </w:numPr>
        <w:tabs>
          <w:tab w:pos="833" w:val="left" w:leader="none"/>
          <w:tab w:pos="834" w:val="left" w:leader="none"/>
        </w:tabs>
        <w:spacing w:line="293" w:lineRule="exact" w:before="0" w:after="0"/>
        <w:ind w:left="833" w:right="0" w:hanging="360"/>
        <w:jc w:val="left"/>
        <w:rPr>
          <w:sz w:val="24"/>
        </w:rPr>
      </w:pPr>
      <w:r>
        <w:rPr>
          <w:sz w:val="24"/>
        </w:rPr>
        <w:t>you fail to fully complete the Pricing Schedule;</w:t>
      </w:r>
      <w:r>
        <w:rPr>
          <w:spacing w:val="-9"/>
          <w:sz w:val="24"/>
        </w:rPr>
        <w:t> </w:t>
      </w:r>
      <w:r>
        <w:rPr>
          <w:sz w:val="24"/>
        </w:rPr>
        <w:t>and/or</w:t>
      </w:r>
    </w:p>
    <w:p>
      <w:pPr>
        <w:pStyle w:val="ListParagraph"/>
        <w:numPr>
          <w:ilvl w:val="0"/>
          <w:numId w:val="34"/>
        </w:numPr>
        <w:tabs>
          <w:tab w:pos="833" w:val="left" w:leader="none"/>
          <w:tab w:pos="834" w:val="left" w:leader="none"/>
        </w:tabs>
        <w:spacing w:line="292" w:lineRule="exact" w:before="0" w:after="0"/>
        <w:ind w:left="833" w:right="0" w:hanging="360"/>
        <w:jc w:val="left"/>
        <w:rPr>
          <w:sz w:val="24"/>
        </w:rPr>
      </w:pPr>
      <w:r>
        <w:rPr>
          <w:sz w:val="24"/>
        </w:rPr>
        <w:t>you submit an alternative Pricing</w:t>
      </w:r>
      <w:r>
        <w:rPr>
          <w:spacing w:val="-7"/>
          <w:sz w:val="24"/>
        </w:rPr>
        <w:t> </w:t>
      </w:r>
      <w:r>
        <w:rPr>
          <w:sz w:val="24"/>
        </w:rPr>
        <w:t>Schedule.</w:t>
      </w:r>
    </w:p>
    <w:p>
      <w:pPr>
        <w:pStyle w:val="ListParagraph"/>
        <w:numPr>
          <w:ilvl w:val="0"/>
          <w:numId w:val="34"/>
        </w:numPr>
        <w:tabs>
          <w:tab w:pos="900" w:val="left" w:leader="none"/>
          <w:tab w:pos="901" w:val="left" w:leader="none"/>
        </w:tabs>
        <w:spacing w:line="240" w:lineRule="auto" w:before="0" w:after="0"/>
        <w:ind w:left="833" w:right="967" w:hanging="360"/>
        <w:jc w:val="left"/>
        <w:rPr>
          <w:sz w:val="24"/>
        </w:rPr>
      </w:pPr>
      <w:r>
        <w:rPr/>
        <w:tab/>
      </w:r>
      <w:r>
        <w:rPr>
          <w:sz w:val="24"/>
        </w:rPr>
        <w:t>If you intend to offer an element of the service or goods free of charge then</w:t>
      </w:r>
      <w:r>
        <w:rPr>
          <w:spacing w:val="-39"/>
          <w:sz w:val="24"/>
        </w:rPr>
        <w:t> </w:t>
      </w:r>
      <w:r>
        <w:rPr>
          <w:sz w:val="24"/>
        </w:rPr>
        <w:t>you must enter the number ‘0’ in the relevant cell of the pricing</w:t>
      </w:r>
      <w:r>
        <w:rPr>
          <w:spacing w:val="-30"/>
          <w:sz w:val="24"/>
        </w:rPr>
        <w:t> </w:t>
      </w:r>
      <w:r>
        <w:rPr>
          <w:sz w:val="24"/>
        </w:rPr>
        <w:t>spreadsheet/table.</w:t>
      </w:r>
    </w:p>
    <w:p>
      <w:pPr>
        <w:pStyle w:val="BodyText"/>
        <w:spacing w:before="1" w:after="1"/>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8"/>
        <w:gridCol w:w="3122"/>
      </w:tblGrid>
      <w:tr>
        <w:trPr>
          <w:trHeight w:val="827" w:hRule="atLeast"/>
        </w:trPr>
        <w:tc>
          <w:tcPr>
            <w:tcW w:w="6918" w:type="dxa"/>
            <w:shd w:val="clear" w:color="auto" w:fill="D9D9D9"/>
          </w:tcPr>
          <w:p>
            <w:pPr>
              <w:pStyle w:val="TableParagraph"/>
              <w:rPr>
                <w:sz w:val="26"/>
              </w:rPr>
            </w:pPr>
          </w:p>
          <w:p>
            <w:pPr>
              <w:pStyle w:val="TableParagraph"/>
              <w:spacing w:before="7"/>
              <w:rPr>
                <w:sz w:val="21"/>
              </w:rPr>
            </w:pPr>
          </w:p>
          <w:p>
            <w:pPr>
              <w:pStyle w:val="TableParagraph"/>
              <w:spacing w:line="260" w:lineRule="exact"/>
              <w:ind w:left="2834" w:right="2712"/>
              <w:jc w:val="center"/>
              <w:rPr>
                <w:b/>
                <w:sz w:val="24"/>
              </w:rPr>
            </w:pPr>
            <w:r>
              <w:rPr>
                <w:b/>
                <w:sz w:val="24"/>
              </w:rPr>
              <w:t>Description</w:t>
            </w:r>
          </w:p>
        </w:tc>
        <w:tc>
          <w:tcPr>
            <w:tcW w:w="3122" w:type="dxa"/>
            <w:shd w:val="clear" w:color="auto" w:fill="D9D9D9"/>
          </w:tcPr>
          <w:p>
            <w:pPr>
              <w:pStyle w:val="TableParagraph"/>
              <w:spacing w:before="7"/>
              <w:rPr>
                <w:sz w:val="23"/>
              </w:rPr>
            </w:pPr>
          </w:p>
          <w:p>
            <w:pPr>
              <w:pStyle w:val="TableParagraph"/>
              <w:ind w:left="1303" w:right="1181"/>
              <w:jc w:val="center"/>
              <w:rPr>
                <w:b/>
                <w:sz w:val="24"/>
              </w:rPr>
            </w:pPr>
            <w:r>
              <w:rPr>
                <w:b/>
                <w:sz w:val="24"/>
              </w:rPr>
              <w:t>Price</w:t>
            </w:r>
          </w:p>
        </w:tc>
      </w:tr>
      <w:tr>
        <w:trPr>
          <w:trHeight w:val="4415" w:hRule="atLeast"/>
        </w:trPr>
        <w:tc>
          <w:tcPr>
            <w:tcW w:w="6918" w:type="dxa"/>
            <w:shd w:val="clear" w:color="auto" w:fill="D9D9D9"/>
          </w:tcPr>
          <w:p>
            <w:pPr>
              <w:pStyle w:val="TableParagraph"/>
              <w:rPr>
                <w:sz w:val="26"/>
              </w:rPr>
            </w:pPr>
          </w:p>
          <w:p>
            <w:pPr>
              <w:pStyle w:val="TableParagraph"/>
              <w:rPr>
                <w:sz w:val="26"/>
              </w:rPr>
            </w:pPr>
          </w:p>
          <w:p>
            <w:pPr>
              <w:pStyle w:val="TableParagraph"/>
              <w:numPr>
                <w:ilvl w:val="0"/>
                <w:numId w:val="35"/>
              </w:numPr>
              <w:tabs>
                <w:tab w:pos="831" w:val="left" w:leader="none"/>
              </w:tabs>
              <w:spacing w:line="240" w:lineRule="auto" w:before="225" w:after="0"/>
              <w:ind w:left="830" w:right="0" w:hanging="360"/>
              <w:jc w:val="left"/>
              <w:rPr>
                <w:b/>
                <w:sz w:val="24"/>
              </w:rPr>
            </w:pPr>
            <w:r>
              <w:rPr>
                <w:b/>
                <w:sz w:val="24"/>
              </w:rPr>
              <w:t>Logo/visual</w:t>
            </w:r>
            <w:r>
              <w:rPr>
                <w:b/>
                <w:spacing w:val="-1"/>
                <w:sz w:val="24"/>
              </w:rPr>
              <w:t> </w:t>
            </w:r>
            <w:r>
              <w:rPr>
                <w:b/>
                <w:sz w:val="24"/>
              </w:rPr>
              <w:t>identity</w:t>
            </w:r>
          </w:p>
          <w:p>
            <w:pPr>
              <w:pStyle w:val="TableParagraph"/>
              <w:numPr>
                <w:ilvl w:val="0"/>
                <w:numId w:val="35"/>
              </w:numPr>
              <w:tabs>
                <w:tab w:pos="831" w:val="left" w:leader="none"/>
              </w:tabs>
              <w:spacing w:line="240" w:lineRule="auto" w:before="0" w:after="0"/>
              <w:ind w:left="830" w:right="0" w:hanging="360"/>
              <w:jc w:val="left"/>
              <w:rPr>
                <w:b/>
                <w:sz w:val="24"/>
              </w:rPr>
            </w:pPr>
            <w:r>
              <w:rPr>
                <w:b/>
                <w:sz w:val="24"/>
              </w:rPr>
              <w:t>Interpretation Boards (2,3,4)</w:t>
            </w:r>
          </w:p>
          <w:p>
            <w:pPr>
              <w:pStyle w:val="TableParagraph"/>
              <w:numPr>
                <w:ilvl w:val="0"/>
                <w:numId w:val="35"/>
              </w:numPr>
              <w:tabs>
                <w:tab w:pos="831" w:val="left" w:leader="none"/>
              </w:tabs>
              <w:spacing w:line="240" w:lineRule="auto" w:before="0" w:after="0"/>
              <w:ind w:left="830" w:right="0" w:hanging="360"/>
              <w:jc w:val="left"/>
              <w:rPr>
                <w:b/>
                <w:sz w:val="24"/>
              </w:rPr>
            </w:pPr>
            <w:r>
              <w:rPr>
                <w:b/>
                <w:sz w:val="24"/>
              </w:rPr>
              <w:t>Interpretation Boards</w:t>
            </w:r>
            <w:r>
              <w:rPr>
                <w:b/>
                <w:spacing w:val="-1"/>
                <w:sz w:val="24"/>
              </w:rPr>
              <w:t> </w:t>
            </w:r>
            <w:r>
              <w:rPr>
                <w:b/>
                <w:sz w:val="24"/>
              </w:rPr>
              <w:t>(5,6,7)</w:t>
            </w:r>
          </w:p>
          <w:p>
            <w:pPr>
              <w:pStyle w:val="TableParagraph"/>
              <w:numPr>
                <w:ilvl w:val="0"/>
                <w:numId w:val="35"/>
              </w:numPr>
              <w:tabs>
                <w:tab w:pos="831" w:val="left" w:leader="none"/>
              </w:tabs>
              <w:spacing w:line="240" w:lineRule="auto" w:before="1" w:after="0"/>
              <w:ind w:left="830" w:right="0" w:hanging="360"/>
              <w:jc w:val="left"/>
              <w:rPr>
                <w:b/>
                <w:sz w:val="24"/>
              </w:rPr>
            </w:pPr>
            <w:r>
              <w:rPr>
                <w:b/>
                <w:sz w:val="24"/>
              </w:rPr>
              <w:t>Audio Trail</w:t>
            </w:r>
            <w:r>
              <w:rPr>
                <w:b/>
                <w:spacing w:val="-1"/>
                <w:sz w:val="24"/>
              </w:rPr>
              <w:t> </w:t>
            </w:r>
            <w:r>
              <w:rPr>
                <w:b/>
                <w:sz w:val="24"/>
              </w:rPr>
              <w:t>(8)</w:t>
            </w:r>
          </w:p>
          <w:p>
            <w:pPr>
              <w:pStyle w:val="TableParagraph"/>
              <w:numPr>
                <w:ilvl w:val="0"/>
                <w:numId w:val="35"/>
              </w:numPr>
              <w:tabs>
                <w:tab w:pos="831" w:val="left" w:leader="none"/>
              </w:tabs>
              <w:spacing w:line="240" w:lineRule="auto" w:before="0" w:after="0"/>
              <w:ind w:left="830" w:right="0" w:hanging="360"/>
              <w:jc w:val="left"/>
              <w:rPr>
                <w:b/>
                <w:sz w:val="24"/>
              </w:rPr>
            </w:pPr>
            <w:r>
              <w:rPr>
                <w:b/>
                <w:sz w:val="24"/>
              </w:rPr>
              <w:t>Benches (9)</w:t>
            </w:r>
          </w:p>
          <w:p>
            <w:pPr>
              <w:pStyle w:val="TableParagraph"/>
              <w:numPr>
                <w:ilvl w:val="0"/>
                <w:numId w:val="35"/>
              </w:numPr>
              <w:tabs>
                <w:tab w:pos="831" w:val="left" w:leader="none"/>
              </w:tabs>
              <w:spacing w:line="240" w:lineRule="auto" w:before="0" w:after="0"/>
              <w:ind w:left="830" w:right="0" w:hanging="360"/>
              <w:jc w:val="left"/>
              <w:rPr>
                <w:b/>
                <w:sz w:val="24"/>
              </w:rPr>
            </w:pPr>
            <w:r>
              <w:rPr>
                <w:b/>
                <w:sz w:val="24"/>
              </w:rPr>
              <w:t>Leaflet</w:t>
            </w:r>
            <w:r>
              <w:rPr>
                <w:b/>
                <w:spacing w:val="-1"/>
                <w:sz w:val="24"/>
              </w:rPr>
              <w:t> </w:t>
            </w:r>
            <w:r>
              <w:rPr>
                <w:b/>
                <w:sz w:val="24"/>
              </w:rPr>
              <w:t>(10)</w:t>
            </w:r>
          </w:p>
          <w:p>
            <w:pPr>
              <w:pStyle w:val="TableParagraph"/>
              <w:ind w:left="110"/>
              <w:rPr>
                <w:sz w:val="24"/>
              </w:rPr>
            </w:pPr>
            <w:r>
              <w:rPr>
                <w:sz w:val="24"/>
              </w:rPr>
              <w:t>This breakdown must include all costs including securing permissions, imagery, meetings etc. Please include a more detailed breakdown of costs under each heading</w:t>
            </w:r>
          </w:p>
        </w:tc>
        <w:tc>
          <w:tcPr>
            <w:tcW w:w="3122" w:type="dxa"/>
          </w:tcPr>
          <w:p>
            <w:pPr>
              <w:pStyle w:val="TableParagraph"/>
              <w:spacing w:before="7"/>
              <w:rPr>
                <w:sz w:val="23"/>
              </w:rPr>
            </w:pPr>
          </w:p>
          <w:p>
            <w:pPr>
              <w:pStyle w:val="TableParagraph"/>
              <w:ind w:left="1478"/>
              <w:rPr>
                <w:sz w:val="24"/>
              </w:rPr>
            </w:pPr>
            <w:r>
              <w:rPr>
                <w:w w:val="99"/>
                <w:sz w:val="24"/>
              </w:rPr>
              <w:t>£</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32"/>
              </w:rPr>
            </w:pPr>
          </w:p>
          <w:p>
            <w:pPr>
              <w:pStyle w:val="TableParagraph"/>
              <w:spacing w:line="550" w:lineRule="atLeast"/>
              <w:ind w:left="177" w:right="967" w:hanging="68"/>
              <w:rPr>
                <w:sz w:val="24"/>
              </w:rPr>
            </w:pPr>
            <w:r>
              <w:rPr>
                <w:sz w:val="24"/>
              </w:rPr>
              <w:t>Total Contract cost (exclusive of VAT)</w:t>
            </w:r>
          </w:p>
        </w:tc>
      </w:tr>
    </w:tbl>
    <w:p>
      <w:pPr>
        <w:pStyle w:val="BodyText"/>
        <w:spacing w:before="7"/>
        <w:rPr>
          <w:sz w:val="23"/>
        </w:rPr>
      </w:pPr>
    </w:p>
    <w:p>
      <w:pPr>
        <w:pStyle w:val="BodyText"/>
        <w:ind w:left="113" w:right="759"/>
      </w:pPr>
      <w:r>
        <w:rPr/>
        <w:t>Once the Contract has being entered into, prices are to be held firm for a minimum of six months unless otherwise stated (</w:t>
      </w:r>
      <w:r>
        <w:rPr>
          <w:b/>
        </w:rPr>
        <w:t>“Price Stability Period”</w:t>
      </w:r>
      <w:r>
        <w:rPr/>
        <w:t>).</w:t>
      </w:r>
    </w:p>
    <w:p>
      <w:pPr>
        <w:pStyle w:val="BodyText"/>
      </w:pPr>
    </w:p>
    <w:p>
      <w:pPr>
        <w:pStyle w:val="BodyText"/>
        <w:spacing w:before="1"/>
        <w:ind w:left="113" w:right="512"/>
        <w:jc w:val="both"/>
      </w:pPr>
      <w:r>
        <w:rPr/>
        <w:t>The prices quoted in the Supplier’s Quotation shall remain fixed throughout the term of the Contract except as may be varied in accordance with the terms of the Contract.</w:t>
      </w:r>
    </w:p>
    <w:p>
      <w:pPr>
        <w:pStyle w:val="BodyText"/>
        <w:spacing w:before="11"/>
        <w:rPr>
          <w:sz w:val="23"/>
        </w:rPr>
      </w:pPr>
    </w:p>
    <w:p>
      <w:pPr>
        <w:pStyle w:val="BodyText"/>
        <w:ind w:left="113" w:right="466"/>
        <w:jc w:val="both"/>
      </w:pPr>
      <w:r>
        <w:rPr/>
        <w:t>I / We offer to supply the goods and/or services listed in the pricing schedule in compliance with the Specification and all other documents forming the Contract and at the fixed price above.</w:t>
      </w:r>
    </w:p>
    <w:p>
      <w:pPr>
        <w:pStyle w:val="BodyText"/>
      </w:pPr>
    </w:p>
    <w:p>
      <w:pPr>
        <w:pStyle w:val="BodyText"/>
        <w:ind w:left="113"/>
        <w:jc w:val="both"/>
      </w:pPr>
      <w:r>
        <w:rPr/>
        <w:t>*Signed: ........................................................................................ Date: ............................</w:t>
      </w:r>
    </w:p>
    <w:p>
      <w:pPr>
        <w:pStyle w:val="BodyText"/>
        <w:spacing w:before="10"/>
        <w:rPr>
          <w:sz w:val="23"/>
        </w:rPr>
      </w:pPr>
    </w:p>
    <w:p>
      <w:pPr>
        <w:pStyle w:val="BodyText"/>
        <w:ind w:left="113"/>
        <w:jc w:val="both"/>
      </w:pPr>
      <w:r>
        <w:rPr/>
        <w:t>Name: </w:t>
      </w:r>
      <w:r>
        <w:rPr>
          <w:i/>
        </w:rPr>
        <w:t>(in block capitals)</w:t>
      </w:r>
      <w:r>
        <w:rPr>
          <w:i/>
          <w:spacing w:val="-40"/>
        </w:rPr>
        <w:t> </w:t>
      </w:r>
      <w:r>
        <w:rPr/>
        <w:t>.......................................................................................................</w:t>
      </w:r>
    </w:p>
    <w:p>
      <w:pPr>
        <w:pStyle w:val="BodyText"/>
        <w:spacing w:before="2"/>
      </w:pPr>
    </w:p>
    <w:p>
      <w:pPr>
        <w:pStyle w:val="BodyText"/>
        <w:spacing w:line="275" w:lineRule="exact"/>
        <w:ind w:left="113"/>
        <w:jc w:val="both"/>
      </w:pPr>
      <w:r>
        <w:rPr/>
        <w:t>In the capacity of: ....................................................... on behalf of:</w:t>
      </w:r>
      <w:r>
        <w:rPr>
          <w:spacing w:val="-38"/>
        </w:rPr>
        <w:t> </w:t>
      </w:r>
      <w:r>
        <w:rPr/>
        <w:t>.....................................</w:t>
      </w:r>
    </w:p>
    <w:p>
      <w:pPr>
        <w:spacing w:line="275" w:lineRule="exact" w:before="0"/>
        <w:ind w:left="113" w:right="0" w:firstLine="0"/>
        <w:jc w:val="both"/>
        <w:rPr>
          <w:sz w:val="24"/>
        </w:rPr>
      </w:pPr>
      <w:r>
        <w:rPr>
          <w:i/>
          <w:sz w:val="24"/>
        </w:rPr>
        <w:t>(State official position, i.e. Director, Manager, Secretary etc)</w:t>
      </w:r>
      <w:r>
        <w:rPr>
          <w:sz w:val="24"/>
        </w:rPr>
        <w:t>.</w:t>
      </w:r>
    </w:p>
    <w:sectPr>
      <w:footerReference w:type="default" r:id="rId16"/>
      <w:pgSz w:w="11910" w:h="16840"/>
      <w:pgMar w:footer="758" w:header="0" w:top="1340" w:bottom="940" w:left="10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269989pt;margin-top:789.001587pt;width:32.0500pt;height:15.35pt;mso-position-horizontal-relative:page;mso-position-vertical-relative:page;z-index:-55384" type="#_x0000_t202" filled="false" stroked="false">
          <v:textbox inset="0,0,0,0">
            <w:txbxContent>
              <w:p>
                <w:pPr>
                  <w:spacing w:before="102"/>
                  <w:ind w:left="40" w:right="0" w:firstLine="0"/>
                  <w:jc w:val="left"/>
                  <w:rPr>
                    <w:sz w:val="16"/>
                  </w:rPr>
                </w:pPr>
                <w:r>
                  <w:rPr/>
                  <w:fldChar w:fldCharType="begin"/>
                </w:r>
                <w:r>
                  <w:rPr>
                    <w:sz w:val="16"/>
                  </w:rPr>
                  <w:instrText> PAGE </w:instrText>
                </w:r>
                <w:r>
                  <w:rPr/>
                  <w:fldChar w:fldCharType="separate"/>
                </w:r>
                <w:r>
                  <w:rPr/>
                  <w:t>16</w:t>
                </w:r>
                <w:r>
                  <w:rPr/>
                  <w:fldChar w:fldCharType="end"/>
                </w:r>
                <w:r>
                  <w:rPr>
                    <w:sz w:val="16"/>
                  </w:rPr>
                  <w:t> of 54</w:t>
                </w:r>
              </w:p>
            </w:txbxContent>
          </v:textbox>
          <w10:wrap type="none"/>
        </v:shape>
      </w:pict>
    </w:r>
    <w:r>
      <w:rPr/>
      <w:pict>
        <v:shape style="position:absolute;margin-left:71.024002pt;margin-top:802.608337pt;width:49.1pt;height:8.75pt;mso-position-horizontal-relative:page;mso-position-vertical-relative:page;z-index:-55360" type="#_x0000_t202" filled="false" stroked="false">
          <v:textbox inset="0,0,0,0">
            <w:txbxContent>
              <w:p>
                <w:pPr>
                  <w:spacing w:before="16"/>
                  <w:ind w:left="20" w:right="0" w:firstLine="0"/>
                  <w:jc w:val="left"/>
                  <w:rPr>
                    <w:sz w:val="12"/>
                  </w:rPr>
                </w:pPr>
                <w:r>
                  <w:rPr>
                    <w:sz w:val="12"/>
                  </w:rPr>
                  <w:t>Version1: 010917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4.51001pt;margin-top:542.401611pt;width:32.0500pt;height:11pt;mso-position-horizontal-relative:page;mso-position-vertical-relative:page;z-index:-55336" type="#_x0000_t202" filled="false" stroked="false">
          <v:textbox inset="0,0,0,0">
            <w:txbxContent>
              <w:p>
                <w:pPr>
                  <w:spacing w:before="15"/>
                  <w:ind w:left="40" w:right="0" w:firstLine="0"/>
                  <w:jc w:val="left"/>
                  <w:rPr>
                    <w:sz w:val="16"/>
                  </w:rPr>
                </w:pPr>
                <w:r>
                  <w:rPr/>
                  <w:fldChar w:fldCharType="begin"/>
                </w:r>
                <w:r>
                  <w:rPr>
                    <w:sz w:val="16"/>
                  </w:rPr>
                  <w:instrText> PAGE </w:instrText>
                </w:r>
                <w:r>
                  <w:rPr/>
                  <w:fldChar w:fldCharType="separate"/>
                </w:r>
                <w:r>
                  <w:rPr/>
                  <w:t>53</w:t>
                </w:r>
                <w:r>
                  <w:rPr/>
                  <w:fldChar w:fldCharType="end"/>
                </w:r>
                <w:r>
                  <w:rPr>
                    <w:sz w:val="16"/>
                  </w:rPr>
                  <w:t> of 54</w:t>
                </w:r>
              </w:p>
            </w:txbxContent>
          </v:textbox>
          <w10:wrap type="none"/>
        </v:shape>
      </w:pict>
    </w:r>
    <w:r>
      <w:rPr/>
      <w:pict>
        <v:shape style="position:absolute;margin-left:71pt;margin-top:551.568359pt;width:49.1pt;height:8.75pt;mso-position-horizontal-relative:page;mso-position-vertical-relative:page;z-index:-55312" type="#_x0000_t202" filled="false" stroked="false">
          <v:textbox inset="0,0,0,0">
            <w:txbxContent>
              <w:p>
                <w:pPr>
                  <w:spacing w:before="16"/>
                  <w:ind w:left="20" w:right="0" w:firstLine="0"/>
                  <w:jc w:val="left"/>
                  <w:rPr>
                    <w:sz w:val="12"/>
                  </w:rPr>
                </w:pPr>
                <w:r>
                  <w:rPr>
                    <w:sz w:val="12"/>
                  </w:rPr>
                  <w:t>Version1: 010917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149994pt;margin-top:789.001587pt;width:31.05pt;height:11pt;mso-position-horizontal-relative:page;mso-position-vertical-relative:page;z-index:-55288" type="#_x0000_t202" filled="false" stroked="false">
          <v:textbox inset="0,0,0,0">
            <w:txbxContent>
              <w:p>
                <w:pPr>
                  <w:spacing w:before="15"/>
                  <w:ind w:left="20" w:right="0" w:firstLine="0"/>
                  <w:jc w:val="left"/>
                  <w:rPr>
                    <w:sz w:val="16"/>
                  </w:rPr>
                </w:pPr>
                <w:r>
                  <w:rPr>
                    <w:sz w:val="16"/>
                  </w:rPr>
                  <w:t>54 of 54</w:t>
                </w:r>
              </w:p>
            </w:txbxContent>
          </v:textbox>
          <w10:wrap type="none"/>
        </v:shape>
      </w:pict>
    </w:r>
    <w:r>
      <w:rPr/>
      <w:pict>
        <v:shape style="position:absolute;margin-left:55.664001pt;margin-top:798.168335pt;width:49.1pt;height:8.75pt;mso-position-horizontal-relative:page;mso-position-vertical-relative:page;z-index:-55264" type="#_x0000_t202" filled="false" stroked="false">
          <v:textbox inset="0,0,0,0">
            <w:txbxContent>
              <w:p>
                <w:pPr>
                  <w:spacing w:before="16"/>
                  <w:ind w:left="20" w:right="0" w:firstLine="0"/>
                  <w:jc w:val="left"/>
                  <w:rPr>
                    <w:sz w:val="12"/>
                  </w:rPr>
                </w:pPr>
                <w:r>
                  <w:rPr>
                    <w:sz w:val="12"/>
                  </w:rPr>
                  <w:t>Version1: 010917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0"/>
      <w:numFmt w:val="bullet"/>
      <w:lvlText w:val=""/>
      <w:lvlJc w:val="left"/>
      <w:pPr>
        <w:ind w:left="833" w:hanging="360"/>
      </w:pPr>
      <w:rPr>
        <w:rFonts w:hint="default" w:ascii="Symbol" w:hAnsi="Symbol" w:eastAsia="Symbol" w:cs="Symbol"/>
        <w:w w:val="100"/>
        <w:sz w:val="24"/>
        <w:szCs w:val="24"/>
        <w:lang w:val="en-gb" w:eastAsia="en-gb" w:bidi="en-gb"/>
      </w:rPr>
    </w:lvl>
    <w:lvl w:ilvl="1">
      <w:start w:val="0"/>
      <w:numFmt w:val="bullet"/>
      <w:lvlText w:val="•"/>
      <w:lvlJc w:val="left"/>
      <w:pPr>
        <w:ind w:left="1782" w:hanging="360"/>
      </w:pPr>
      <w:rPr>
        <w:rFonts w:hint="default"/>
        <w:lang w:val="en-gb" w:eastAsia="en-gb" w:bidi="en-gb"/>
      </w:rPr>
    </w:lvl>
    <w:lvl w:ilvl="2">
      <w:start w:val="0"/>
      <w:numFmt w:val="bullet"/>
      <w:lvlText w:val="•"/>
      <w:lvlJc w:val="left"/>
      <w:pPr>
        <w:ind w:left="2725" w:hanging="360"/>
      </w:pPr>
      <w:rPr>
        <w:rFonts w:hint="default"/>
        <w:lang w:val="en-gb" w:eastAsia="en-gb" w:bidi="en-gb"/>
      </w:rPr>
    </w:lvl>
    <w:lvl w:ilvl="3">
      <w:start w:val="0"/>
      <w:numFmt w:val="bullet"/>
      <w:lvlText w:val="•"/>
      <w:lvlJc w:val="left"/>
      <w:pPr>
        <w:ind w:left="3667" w:hanging="360"/>
      </w:pPr>
      <w:rPr>
        <w:rFonts w:hint="default"/>
        <w:lang w:val="en-gb" w:eastAsia="en-gb" w:bidi="en-gb"/>
      </w:rPr>
    </w:lvl>
    <w:lvl w:ilvl="4">
      <w:start w:val="0"/>
      <w:numFmt w:val="bullet"/>
      <w:lvlText w:val="•"/>
      <w:lvlJc w:val="left"/>
      <w:pPr>
        <w:ind w:left="4610" w:hanging="360"/>
      </w:pPr>
      <w:rPr>
        <w:rFonts w:hint="default"/>
        <w:lang w:val="en-gb" w:eastAsia="en-gb" w:bidi="en-gb"/>
      </w:rPr>
    </w:lvl>
    <w:lvl w:ilvl="5">
      <w:start w:val="0"/>
      <w:numFmt w:val="bullet"/>
      <w:lvlText w:val="•"/>
      <w:lvlJc w:val="left"/>
      <w:pPr>
        <w:ind w:left="5553" w:hanging="360"/>
      </w:pPr>
      <w:rPr>
        <w:rFonts w:hint="default"/>
        <w:lang w:val="en-gb" w:eastAsia="en-gb" w:bidi="en-gb"/>
      </w:rPr>
    </w:lvl>
    <w:lvl w:ilvl="6">
      <w:start w:val="0"/>
      <w:numFmt w:val="bullet"/>
      <w:lvlText w:val="•"/>
      <w:lvlJc w:val="left"/>
      <w:pPr>
        <w:ind w:left="6495" w:hanging="360"/>
      </w:pPr>
      <w:rPr>
        <w:rFonts w:hint="default"/>
        <w:lang w:val="en-gb" w:eastAsia="en-gb" w:bidi="en-gb"/>
      </w:rPr>
    </w:lvl>
    <w:lvl w:ilvl="7">
      <w:start w:val="0"/>
      <w:numFmt w:val="bullet"/>
      <w:lvlText w:val="•"/>
      <w:lvlJc w:val="left"/>
      <w:pPr>
        <w:ind w:left="7438" w:hanging="360"/>
      </w:pPr>
      <w:rPr>
        <w:rFonts w:hint="default"/>
        <w:lang w:val="en-gb" w:eastAsia="en-gb" w:bidi="en-gb"/>
      </w:rPr>
    </w:lvl>
    <w:lvl w:ilvl="8">
      <w:start w:val="0"/>
      <w:numFmt w:val="bullet"/>
      <w:lvlText w:val="•"/>
      <w:lvlJc w:val="left"/>
      <w:pPr>
        <w:ind w:left="8381" w:hanging="360"/>
      </w:pPr>
      <w:rPr>
        <w:rFonts w:hint="default"/>
        <w:lang w:val="en-gb" w:eastAsia="en-gb" w:bidi="en-gb"/>
      </w:rPr>
    </w:lvl>
  </w:abstractNum>
  <w:abstractNum w:abstractNumId="34">
    <w:multiLevelType w:val="hybridMultilevel"/>
    <w:lvl w:ilvl="0">
      <w:start w:val="1"/>
      <w:numFmt w:val="decimal"/>
      <w:lvlText w:val="%1."/>
      <w:lvlJc w:val="left"/>
      <w:pPr>
        <w:ind w:left="830" w:hanging="360"/>
        <w:jc w:val="left"/>
      </w:pPr>
      <w:rPr>
        <w:rFonts w:hint="default" w:ascii="Arial" w:hAnsi="Arial" w:eastAsia="Arial" w:cs="Arial"/>
        <w:b/>
        <w:bCs/>
        <w:spacing w:val="-4"/>
        <w:w w:val="99"/>
        <w:sz w:val="24"/>
        <w:szCs w:val="24"/>
        <w:lang w:val="en-gb" w:eastAsia="en-gb" w:bidi="en-gb"/>
      </w:rPr>
    </w:lvl>
    <w:lvl w:ilvl="1">
      <w:start w:val="0"/>
      <w:numFmt w:val="bullet"/>
      <w:lvlText w:val="•"/>
      <w:lvlJc w:val="left"/>
      <w:pPr>
        <w:ind w:left="1446" w:hanging="360"/>
      </w:pPr>
      <w:rPr>
        <w:rFonts w:hint="default"/>
        <w:lang w:val="en-gb" w:eastAsia="en-gb" w:bidi="en-gb"/>
      </w:rPr>
    </w:lvl>
    <w:lvl w:ilvl="2">
      <w:start w:val="0"/>
      <w:numFmt w:val="bullet"/>
      <w:lvlText w:val="•"/>
      <w:lvlJc w:val="left"/>
      <w:pPr>
        <w:ind w:left="2053" w:hanging="360"/>
      </w:pPr>
      <w:rPr>
        <w:rFonts w:hint="default"/>
        <w:lang w:val="en-gb" w:eastAsia="en-gb" w:bidi="en-gb"/>
      </w:rPr>
    </w:lvl>
    <w:lvl w:ilvl="3">
      <w:start w:val="0"/>
      <w:numFmt w:val="bullet"/>
      <w:lvlText w:val="•"/>
      <w:lvlJc w:val="left"/>
      <w:pPr>
        <w:ind w:left="2660" w:hanging="360"/>
      </w:pPr>
      <w:rPr>
        <w:rFonts w:hint="default"/>
        <w:lang w:val="en-gb" w:eastAsia="en-gb" w:bidi="en-gb"/>
      </w:rPr>
    </w:lvl>
    <w:lvl w:ilvl="4">
      <w:start w:val="0"/>
      <w:numFmt w:val="bullet"/>
      <w:lvlText w:val="•"/>
      <w:lvlJc w:val="left"/>
      <w:pPr>
        <w:ind w:left="3267" w:hanging="360"/>
      </w:pPr>
      <w:rPr>
        <w:rFonts w:hint="default"/>
        <w:lang w:val="en-gb" w:eastAsia="en-gb" w:bidi="en-gb"/>
      </w:rPr>
    </w:lvl>
    <w:lvl w:ilvl="5">
      <w:start w:val="0"/>
      <w:numFmt w:val="bullet"/>
      <w:lvlText w:val="•"/>
      <w:lvlJc w:val="left"/>
      <w:pPr>
        <w:ind w:left="3874" w:hanging="360"/>
      </w:pPr>
      <w:rPr>
        <w:rFonts w:hint="default"/>
        <w:lang w:val="en-gb" w:eastAsia="en-gb" w:bidi="en-gb"/>
      </w:rPr>
    </w:lvl>
    <w:lvl w:ilvl="6">
      <w:start w:val="0"/>
      <w:numFmt w:val="bullet"/>
      <w:lvlText w:val="•"/>
      <w:lvlJc w:val="left"/>
      <w:pPr>
        <w:ind w:left="4480" w:hanging="360"/>
      </w:pPr>
      <w:rPr>
        <w:rFonts w:hint="default"/>
        <w:lang w:val="en-gb" w:eastAsia="en-gb" w:bidi="en-gb"/>
      </w:rPr>
    </w:lvl>
    <w:lvl w:ilvl="7">
      <w:start w:val="0"/>
      <w:numFmt w:val="bullet"/>
      <w:lvlText w:val="•"/>
      <w:lvlJc w:val="left"/>
      <w:pPr>
        <w:ind w:left="5087" w:hanging="360"/>
      </w:pPr>
      <w:rPr>
        <w:rFonts w:hint="default"/>
        <w:lang w:val="en-gb" w:eastAsia="en-gb" w:bidi="en-gb"/>
      </w:rPr>
    </w:lvl>
    <w:lvl w:ilvl="8">
      <w:start w:val="0"/>
      <w:numFmt w:val="bullet"/>
      <w:lvlText w:val="•"/>
      <w:lvlJc w:val="left"/>
      <w:pPr>
        <w:ind w:left="5694" w:hanging="360"/>
      </w:pPr>
      <w:rPr>
        <w:rFonts w:hint="default"/>
        <w:lang w:val="en-gb" w:eastAsia="en-gb" w:bidi="en-gb"/>
      </w:rPr>
    </w:lvl>
  </w:abstractNum>
  <w:abstractNum w:abstractNumId="32">
    <w:multiLevelType w:val="hybridMultilevel"/>
    <w:lvl w:ilvl="0">
      <w:start w:val="0"/>
      <w:numFmt w:val="bullet"/>
      <w:lvlText w:val="•"/>
      <w:lvlJc w:val="left"/>
      <w:pPr>
        <w:ind w:left="961" w:hanging="720"/>
      </w:pPr>
      <w:rPr>
        <w:rFonts w:hint="default" w:ascii="Arial" w:hAnsi="Arial" w:eastAsia="Arial" w:cs="Arial"/>
        <w:spacing w:val="-3"/>
        <w:w w:val="99"/>
        <w:sz w:val="24"/>
        <w:szCs w:val="24"/>
        <w:lang w:val="en-gb" w:eastAsia="en-gb" w:bidi="en-gb"/>
      </w:rPr>
    </w:lvl>
    <w:lvl w:ilvl="1">
      <w:start w:val="0"/>
      <w:numFmt w:val="bullet"/>
      <w:lvlText w:val="•"/>
      <w:lvlJc w:val="left"/>
      <w:pPr>
        <w:ind w:left="1914" w:hanging="720"/>
      </w:pPr>
      <w:rPr>
        <w:rFonts w:hint="default"/>
        <w:lang w:val="en-gb" w:eastAsia="en-gb" w:bidi="en-gb"/>
      </w:rPr>
    </w:lvl>
    <w:lvl w:ilvl="2">
      <w:start w:val="0"/>
      <w:numFmt w:val="bullet"/>
      <w:lvlText w:val="•"/>
      <w:lvlJc w:val="left"/>
      <w:pPr>
        <w:ind w:left="2869" w:hanging="720"/>
      </w:pPr>
      <w:rPr>
        <w:rFonts w:hint="default"/>
        <w:lang w:val="en-gb" w:eastAsia="en-gb" w:bidi="en-gb"/>
      </w:rPr>
    </w:lvl>
    <w:lvl w:ilvl="3">
      <w:start w:val="0"/>
      <w:numFmt w:val="bullet"/>
      <w:lvlText w:val="•"/>
      <w:lvlJc w:val="left"/>
      <w:pPr>
        <w:ind w:left="3823" w:hanging="720"/>
      </w:pPr>
      <w:rPr>
        <w:rFonts w:hint="default"/>
        <w:lang w:val="en-gb" w:eastAsia="en-gb" w:bidi="en-gb"/>
      </w:rPr>
    </w:lvl>
    <w:lvl w:ilvl="4">
      <w:start w:val="0"/>
      <w:numFmt w:val="bullet"/>
      <w:lvlText w:val="•"/>
      <w:lvlJc w:val="left"/>
      <w:pPr>
        <w:ind w:left="4778" w:hanging="720"/>
      </w:pPr>
      <w:rPr>
        <w:rFonts w:hint="default"/>
        <w:lang w:val="en-gb" w:eastAsia="en-gb" w:bidi="en-gb"/>
      </w:rPr>
    </w:lvl>
    <w:lvl w:ilvl="5">
      <w:start w:val="0"/>
      <w:numFmt w:val="bullet"/>
      <w:lvlText w:val="•"/>
      <w:lvlJc w:val="left"/>
      <w:pPr>
        <w:ind w:left="5733" w:hanging="720"/>
      </w:pPr>
      <w:rPr>
        <w:rFonts w:hint="default"/>
        <w:lang w:val="en-gb" w:eastAsia="en-gb" w:bidi="en-gb"/>
      </w:rPr>
    </w:lvl>
    <w:lvl w:ilvl="6">
      <w:start w:val="0"/>
      <w:numFmt w:val="bullet"/>
      <w:lvlText w:val="•"/>
      <w:lvlJc w:val="left"/>
      <w:pPr>
        <w:ind w:left="6687" w:hanging="720"/>
      </w:pPr>
      <w:rPr>
        <w:rFonts w:hint="default"/>
        <w:lang w:val="en-gb" w:eastAsia="en-gb" w:bidi="en-gb"/>
      </w:rPr>
    </w:lvl>
    <w:lvl w:ilvl="7">
      <w:start w:val="0"/>
      <w:numFmt w:val="bullet"/>
      <w:lvlText w:val="•"/>
      <w:lvlJc w:val="left"/>
      <w:pPr>
        <w:ind w:left="7642" w:hanging="720"/>
      </w:pPr>
      <w:rPr>
        <w:rFonts w:hint="default"/>
        <w:lang w:val="en-gb" w:eastAsia="en-gb" w:bidi="en-gb"/>
      </w:rPr>
    </w:lvl>
    <w:lvl w:ilvl="8">
      <w:start w:val="0"/>
      <w:numFmt w:val="bullet"/>
      <w:lvlText w:val="•"/>
      <w:lvlJc w:val="left"/>
      <w:pPr>
        <w:ind w:left="8597" w:hanging="720"/>
      </w:pPr>
      <w:rPr>
        <w:rFonts w:hint="default"/>
        <w:lang w:val="en-gb" w:eastAsia="en-gb" w:bidi="en-gb"/>
      </w:rPr>
    </w:lvl>
  </w:abstractNum>
  <w:abstractNum w:abstractNumId="31">
    <w:multiLevelType w:val="hybridMultilevel"/>
    <w:lvl w:ilvl="0">
      <w:start w:val="1"/>
      <w:numFmt w:val="lowerLetter"/>
      <w:lvlText w:val="%1)"/>
      <w:lvlJc w:val="left"/>
      <w:pPr>
        <w:ind w:left="961" w:hanging="708"/>
        <w:jc w:val="left"/>
      </w:pPr>
      <w:rPr>
        <w:rFonts w:hint="default" w:ascii="Arial" w:hAnsi="Arial" w:eastAsia="Arial" w:cs="Arial"/>
        <w:w w:val="99"/>
        <w:sz w:val="24"/>
        <w:szCs w:val="24"/>
        <w:lang w:val="en-gb" w:eastAsia="en-gb" w:bidi="en-gb"/>
      </w:rPr>
    </w:lvl>
    <w:lvl w:ilvl="1">
      <w:start w:val="0"/>
      <w:numFmt w:val="bullet"/>
      <w:lvlText w:val="•"/>
      <w:lvlJc w:val="left"/>
      <w:pPr>
        <w:ind w:left="819" w:hanging="425"/>
      </w:pPr>
      <w:rPr>
        <w:rFonts w:hint="default" w:ascii="Arial" w:hAnsi="Arial" w:eastAsia="Arial" w:cs="Arial"/>
        <w:spacing w:val="-3"/>
        <w:w w:val="100"/>
        <w:sz w:val="24"/>
        <w:szCs w:val="24"/>
        <w:lang w:val="en-gb" w:eastAsia="en-gb" w:bidi="en-gb"/>
      </w:rPr>
    </w:lvl>
    <w:lvl w:ilvl="2">
      <w:start w:val="0"/>
      <w:numFmt w:val="bullet"/>
      <w:lvlText w:val="•"/>
      <w:lvlJc w:val="left"/>
      <w:pPr>
        <w:ind w:left="2020" w:hanging="425"/>
      </w:pPr>
      <w:rPr>
        <w:rFonts w:hint="default"/>
        <w:lang w:val="en-gb" w:eastAsia="en-gb" w:bidi="en-gb"/>
      </w:rPr>
    </w:lvl>
    <w:lvl w:ilvl="3">
      <w:start w:val="0"/>
      <w:numFmt w:val="bullet"/>
      <w:lvlText w:val="•"/>
      <w:lvlJc w:val="left"/>
      <w:pPr>
        <w:ind w:left="3081" w:hanging="425"/>
      </w:pPr>
      <w:rPr>
        <w:rFonts w:hint="default"/>
        <w:lang w:val="en-gb" w:eastAsia="en-gb" w:bidi="en-gb"/>
      </w:rPr>
    </w:lvl>
    <w:lvl w:ilvl="4">
      <w:start w:val="0"/>
      <w:numFmt w:val="bullet"/>
      <w:lvlText w:val="•"/>
      <w:lvlJc w:val="left"/>
      <w:pPr>
        <w:ind w:left="4142" w:hanging="425"/>
      </w:pPr>
      <w:rPr>
        <w:rFonts w:hint="default"/>
        <w:lang w:val="en-gb" w:eastAsia="en-gb" w:bidi="en-gb"/>
      </w:rPr>
    </w:lvl>
    <w:lvl w:ilvl="5">
      <w:start w:val="0"/>
      <w:numFmt w:val="bullet"/>
      <w:lvlText w:val="•"/>
      <w:lvlJc w:val="left"/>
      <w:pPr>
        <w:ind w:left="5202" w:hanging="425"/>
      </w:pPr>
      <w:rPr>
        <w:rFonts w:hint="default"/>
        <w:lang w:val="en-gb" w:eastAsia="en-gb" w:bidi="en-gb"/>
      </w:rPr>
    </w:lvl>
    <w:lvl w:ilvl="6">
      <w:start w:val="0"/>
      <w:numFmt w:val="bullet"/>
      <w:lvlText w:val="•"/>
      <w:lvlJc w:val="left"/>
      <w:pPr>
        <w:ind w:left="6263" w:hanging="425"/>
      </w:pPr>
      <w:rPr>
        <w:rFonts w:hint="default"/>
        <w:lang w:val="en-gb" w:eastAsia="en-gb" w:bidi="en-gb"/>
      </w:rPr>
    </w:lvl>
    <w:lvl w:ilvl="7">
      <w:start w:val="0"/>
      <w:numFmt w:val="bullet"/>
      <w:lvlText w:val="•"/>
      <w:lvlJc w:val="left"/>
      <w:pPr>
        <w:ind w:left="7324" w:hanging="425"/>
      </w:pPr>
      <w:rPr>
        <w:rFonts w:hint="default"/>
        <w:lang w:val="en-gb" w:eastAsia="en-gb" w:bidi="en-gb"/>
      </w:rPr>
    </w:lvl>
    <w:lvl w:ilvl="8">
      <w:start w:val="0"/>
      <w:numFmt w:val="bullet"/>
      <w:lvlText w:val="•"/>
      <w:lvlJc w:val="left"/>
      <w:pPr>
        <w:ind w:left="8384" w:hanging="425"/>
      </w:pPr>
      <w:rPr>
        <w:rFonts w:hint="default"/>
        <w:lang w:val="en-gb" w:eastAsia="en-gb" w:bidi="en-gb"/>
      </w:rPr>
    </w:lvl>
  </w:abstractNum>
  <w:abstractNum w:abstractNumId="30">
    <w:multiLevelType w:val="hybridMultilevel"/>
    <w:lvl w:ilvl="0">
      <w:start w:val="1"/>
      <w:numFmt w:val="lowerLetter"/>
      <w:lvlText w:val="%1)"/>
      <w:lvlJc w:val="left"/>
      <w:pPr>
        <w:ind w:left="973" w:hanging="360"/>
        <w:jc w:val="left"/>
      </w:pPr>
      <w:rPr>
        <w:rFonts w:hint="default" w:ascii="Arial" w:hAnsi="Arial" w:eastAsia="Arial" w:cs="Arial"/>
        <w:w w:val="99"/>
        <w:sz w:val="24"/>
        <w:szCs w:val="24"/>
        <w:lang w:val="en-gb" w:eastAsia="en-gb" w:bidi="en-gb"/>
      </w:rPr>
    </w:lvl>
    <w:lvl w:ilvl="1">
      <w:start w:val="1"/>
      <w:numFmt w:val="lowerRoman"/>
      <w:lvlText w:val="%2)"/>
      <w:lvlJc w:val="left"/>
      <w:pPr>
        <w:ind w:left="1333" w:hanging="360"/>
        <w:jc w:val="left"/>
      </w:pPr>
      <w:rPr>
        <w:rFonts w:hint="default" w:ascii="Arial" w:hAnsi="Arial" w:eastAsia="Arial" w:cs="Arial"/>
        <w:spacing w:val="-1"/>
        <w:w w:val="99"/>
        <w:sz w:val="24"/>
        <w:szCs w:val="24"/>
        <w:lang w:val="en-gb" w:eastAsia="en-gb" w:bidi="en-gb"/>
      </w:rPr>
    </w:lvl>
    <w:lvl w:ilvl="2">
      <w:start w:val="0"/>
      <w:numFmt w:val="bullet"/>
      <w:lvlText w:val="•"/>
      <w:lvlJc w:val="left"/>
      <w:pPr>
        <w:ind w:left="2358" w:hanging="360"/>
      </w:pPr>
      <w:rPr>
        <w:rFonts w:hint="default"/>
        <w:lang w:val="en-gb" w:eastAsia="en-gb" w:bidi="en-gb"/>
      </w:rPr>
    </w:lvl>
    <w:lvl w:ilvl="3">
      <w:start w:val="0"/>
      <w:numFmt w:val="bullet"/>
      <w:lvlText w:val="•"/>
      <w:lvlJc w:val="left"/>
      <w:pPr>
        <w:ind w:left="3376" w:hanging="360"/>
      </w:pPr>
      <w:rPr>
        <w:rFonts w:hint="default"/>
        <w:lang w:val="en-gb" w:eastAsia="en-gb" w:bidi="en-gb"/>
      </w:rPr>
    </w:lvl>
    <w:lvl w:ilvl="4">
      <w:start w:val="0"/>
      <w:numFmt w:val="bullet"/>
      <w:lvlText w:val="•"/>
      <w:lvlJc w:val="left"/>
      <w:pPr>
        <w:ind w:left="4395" w:hanging="360"/>
      </w:pPr>
      <w:rPr>
        <w:rFonts w:hint="default"/>
        <w:lang w:val="en-gb" w:eastAsia="en-gb" w:bidi="en-gb"/>
      </w:rPr>
    </w:lvl>
    <w:lvl w:ilvl="5">
      <w:start w:val="0"/>
      <w:numFmt w:val="bullet"/>
      <w:lvlText w:val="•"/>
      <w:lvlJc w:val="left"/>
      <w:pPr>
        <w:ind w:left="5413" w:hanging="360"/>
      </w:pPr>
      <w:rPr>
        <w:rFonts w:hint="default"/>
        <w:lang w:val="en-gb" w:eastAsia="en-gb" w:bidi="en-gb"/>
      </w:rPr>
    </w:lvl>
    <w:lvl w:ilvl="6">
      <w:start w:val="0"/>
      <w:numFmt w:val="bullet"/>
      <w:lvlText w:val="•"/>
      <w:lvlJc w:val="left"/>
      <w:pPr>
        <w:ind w:left="6432" w:hanging="360"/>
      </w:pPr>
      <w:rPr>
        <w:rFonts w:hint="default"/>
        <w:lang w:val="en-gb" w:eastAsia="en-gb" w:bidi="en-gb"/>
      </w:rPr>
    </w:lvl>
    <w:lvl w:ilvl="7">
      <w:start w:val="0"/>
      <w:numFmt w:val="bullet"/>
      <w:lvlText w:val="•"/>
      <w:lvlJc w:val="left"/>
      <w:pPr>
        <w:ind w:left="7450" w:hanging="360"/>
      </w:pPr>
      <w:rPr>
        <w:rFonts w:hint="default"/>
        <w:lang w:val="en-gb" w:eastAsia="en-gb" w:bidi="en-gb"/>
      </w:rPr>
    </w:lvl>
    <w:lvl w:ilvl="8">
      <w:start w:val="0"/>
      <w:numFmt w:val="bullet"/>
      <w:lvlText w:val="•"/>
      <w:lvlJc w:val="left"/>
      <w:pPr>
        <w:ind w:left="8469" w:hanging="360"/>
      </w:pPr>
      <w:rPr>
        <w:rFonts w:hint="default"/>
        <w:lang w:val="en-gb" w:eastAsia="en-gb" w:bidi="en-gb"/>
      </w:rPr>
    </w:lvl>
  </w:abstractNum>
  <w:abstractNum w:abstractNumId="29">
    <w:multiLevelType w:val="hybridMultilevel"/>
    <w:lvl w:ilvl="0">
      <w:start w:val="14"/>
      <w:numFmt w:val="decimal"/>
      <w:lvlText w:val="%1"/>
      <w:lvlJc w:val="left"/>
      <w:pPr>
        <w:ind w:left="973" w:hanging="720"/>
        <w:jc w:val="left"/>
      </w:pPr>
      <w:rPr>
        <w:rFonts w:hint="default"/>
        <w:lang w:val="en-gb" w:eastAsia="en-gb" w:bidi="en-gb"/>
      </w:rPr>
    </w:lvl>
    <w:lvl w:ilvl="1">
      <w:start w:val="1"/>
      <w:numFmt w:val="decimal"/>
      <w:lvlText w:val="%1.%2"/>
      <w:lvlJc w:val="left"/>
      <w:pPr>
        <w:ind w:left="973" w:hanging="720"/>
        <w:jc w:val="left"/>
      </w:pPr>
      <w:rPr>
        <w:rFonts w:hint="default"/>
        <w:spacing w:val="-16"/>
        <w:w w:val="99"/>
        <w:lang w:val="en-gb" w:eastAsia="en-gb" w:bidi="en-gb"/>
      </w:rPr>
    </w:lvl>
    <w:lvl w:ilvl="2">
      <w:start w:val="1"/>
      <w:numFmt w:val="lowerLetter"/>
      <w:lvlText w:val="(%3)"/>
      <w:lvlJc w:val="left"/>
      <w:pPr>
        <w:ind w:left="1808" w:hanging="562"/>
        <w:jc w:val="left"/>
      </w:pPr>
      <w:rPr>
        <w:rFonts w:hint="default" w:ascii="Arial" w:hAnsi="Arial" w:eastAsia="Arial" w:cs="Arial"/>
        <w:w w:val="99"/>
        <w:sz w:val="24"/>
        <w:szCs w:val="24"/>
        <w:lang w:val="en-gb" w:eastAsia="en-gb" w:bidi="en-gb"/>
      </w:rPr>
    </w:lvl>
    <w:lvl w:ilvl="3">
      <w:start w:val="0"/>
      <w:numFmt w:val="bullet"/>
      <w:lvlText w:val="•"/>
      <w:lvlJc w:val="left"/>
      <w:pPr>
        <w:ind w:left="3734" w:hanging="562"/>
      </w:pPr>
      <w:rPr>
        <w:rFonts w:hint="default"/>
        <w:lang w:val="en-gb" w:eastAsia="en-gb" w:bidi="en-gb"/>
      </w:rPr>
    </w:lvl>
    <w:lvl w:ilvl="4">
      <w:start w:val="0"/>
      <w:numFmt w:val="bullet"/>
      <w:lvlText w:val="•"/>
      <w:lvlJc w:val="left"/>
      <w:pPr>
        <w:ind w:left="4702" w:hanging="562"/>
      </w:pPr>
      <w:rPr>
        <w:rFonts w:hint="default"/>
        <w:lang w:val="en-gb" w:eastAsia="en-gb" w:bidi="en-gb"/>
      </w:rPr>
    </w:lvl>
    <w:lvl w:ilvl="5">
      <w:start w:val="0"/>
      <w:numFmt w:val="bullet"/>
      <w:lvlText w:val="•"/>
      <w:lvlJc w:val="left"/>
      <w:pPr>
        <w:ind w:left="5669" w:hanging="562"/>
      </w:pPr>
      <w:rPr>
        <w:rFonts w:hint="default"/>
        <w:lang w:val="en-gb" w:eastAsia="en-gb" w:bidi="en-gb"/>
      </w:rPr>
    </w:lvl>
    <w:lvl w:ilvl="6">
      <w:start w:val="0"/>
      <w:numFmt w:val="bullet"/>
      <w:lvlText w:val="•"/>
      <w:lvlJc w:val="left"/>
      <w:pPr>
        <w:ind w:left="6636" w:hanging="562"/>
      </w:pPr>
      <w:rPr>
        <w:rFonts w:hint="default"/>
        <w:lang w:val="en-gb" w:eastAsia="en-gb" w:bidi="en-gb"/>
      </w:rPr>
    </w:lvl>
    <w:lvl w:ilvl="7">
      <w:start w:val="0"/>
      <w:numFmt w:val="bullet"/>
      <w:lvlText w:val="•"/>
      <w:lvlJc w:val="left"/>
      <w:pPr>
        <w:ind w:left="7604" w:hanging="562"/>
      </w:pPr>
      <w:rPr>
        <w:rFonts w:hint="default"/>
        <w:lang w:val="en-gb" w:eastAsia="en-gb" w:bidi="en-gb"/>
      </w:rPr>
    </w:lvl>
    <w:lvl w:ilvl="8">
      <w:start w:val="0"/>
      <w:numFmt w:val="bullet"/>
      <w:lvlText w:val="•"/>
      <w:lvlJc w:val="left"/>
      <w:pPr>
        <w:ind w:left="8571" w:hanging="562"/>
      </w:pPr>
      <w:rPr>
        <w:rFonts w:hint="default"/>
        <w:lang w:val="en-gb" w:eastAsia="en-gb" w:bidi="en-gb"/>
      </w:rPr>
    </w:lvl>
  </w:abstractNum>
  <w:abstractNum w:abstractNumId="28">
    <w:multiLevelType w:val="hybridMultilevel"/>
    <w:lvl w:ilvl="0">
      <w:start w:val="12"/>
      <w:numFmt w:val="decimal"/>
      <w:lvlText w:val="%1"/>
      <w:lvlJc w:val="left"/>
      <w:pPr>
        <w:ind w:left="973" w:hanging="720"/>
        <w:jc w:val="left"/>
      </w:pPr>
      <w:rPr>
        <w:rFonts w:hint="default"/>
        <w:lang w:val="en-gb" w:eastAsia="en-gb" w:bidi="en-gb"/>
      </w:rPr>
    </w:lvl>
    <w:lvl w:ilvl="1">
      <w:start w:val="1"/>
      <w:numFmt w:val="decimal"/>
      <w:lvlText w:val="%1.%2"/>
      <w:lvlJc w:val="left"/>
      <w:pPr>
        <w:ind w:left="973" w:hanging="720"/>
        <w:jc w:val="left"/>
      </w:pPr>
      <w:rPr>
        <w:rFonts w:hint="default" w:ascii="Arial" w:hAnsi="Arial" w:eastAsia="Arial" w:cs="Arial"/>
        <w:spacing w:val="-16"/>
        <w:w w:val="99"/>
        <w:sz w:val="24"/>
        <w:szCs w:val="24"/>
        <w:lang w:val="en-gb" w:eastAsia="en-gb" w:bidi="en-gb"/>
      </w:rPr>
    </w:lvl>
    <w:lvl w:ilvl="2">
      <w:start w:val="1"/>
      <w:numFmt w:val="lowerLetter"/>
      <w:lvlText w:val="(%3)"/>
      <w:lvlJc w:val="left"/>
      <w:pPr>
        <w:ind w:left="1808" w:hanging="562"/>
        <w:jc w:val="left"/>
      </w:pPr>
      <w:rPr>
        <w:rFonts w:hint="default" w:ascii="Arial" w:hAnsi="Arial" w:eastAsia="Arial" w:cs="Arial"/>
        <w:w w:val="99"/>
        <w:sz w:val="24"/>
        <w:szCs w:val="24"/>
        <w:lang w:val="en-gb" w:eastAsia="en-gb" w:bidi="en-gb"/>
      </w:rPr>
    </w:lvl>
    <w:lvl w:ilvl="3">
      <w:start w:val="0"/>
      <w:numFmt w:val="bullet"/>
      <w:lvlText w:val="•"/>
      <w:lvlJc w:val="left"/>
      <w:pPr>
        <w:ind w:left="3734" w:hanging="562"/>
      </w:pPr>
      <w:rPr>
        <w:rFonts w:hint="default"/>
        <w:lang w:val="en-gb" w:eastAsia="en-gb" w:bidi="en-gb"/>
      </w:rPr>
    </w:lvl>
    <w:lvl w:ilvl="4">
      <w:start w:val="0"/>
      <w:numFmt w:val="bullet"/>
      <w:lvlText w:val="•"/>
      <w:lvlJc w:val="left"/>
      <w:pPr>
        <w:ind w:left="4702" w:hanging="562"/>
      </w:pPr>
      <w:rPr>
        <w:rFonts w:hint="default"/>
        <w:lang w:val="en-gb" w:eastAsia="en-gb" w:bidi="en-gb"/>
      </w:rPr>
    </w:lvl>
    <w:lvl w:ilvl="5">
      <w:start w:val="0"/>
      <w:numFmt w:val="bullet"/>
      <w:lvlText w:val="•"/>
      <w:lvlJc w:val="left"/>
      <w:pPr>
        <w:ind w:left="5669" w:hanging="562"/>
      </w:pPr>
      <w:rPr>
        <w:rFonts w:hint="default"/>
        <w:lang w:val="en-gb" w:eastAsia="en-gb" w:bidi="en-gb"/>
      </w:rPr>
    </w:lvl>
    <w:lvl w:ilvl="6">
      <w:start w:val="0"/>
      <w:numFmt w:val="bullet"/>
      <w:lvlText w:val="•"/>
      <w:lvlJc w:val="left"/>
      <w:pPr>
        <w:ind w:left="6636" w:hanging="562"/>
      </w:pPr>
      <w:rPr>
        <w:rFonts w:hint="default"/>
        <w:lang w:val="en-gb" w:eastAsia="en-gb" w:bidi="en-gb"/>
      </w:rPr>
    </w:lvl>
    <w:lvl w:ilvl="7">
      <w:start w:val="0"/>
      <w:numFmt w:val="bullet"/>
      <w:lvlText w:val="•"/>
      <w:lvlJc w:val="left"/>
      <w:pPr>
        <w:ind w:left="7604" w:hanging="562"/>
      </w:pPr>
      <w:rPr>
        <w:rFonts w:hint="default"/>
        <w:lang w:val="en-gb" w:eastAsia="en-gb" w:bidi="en-gb"/>
      </w:rPr>
    </w:lvl>
    <w:lvl w:ilvl="8">
      <w:start w:val="0"/>
      <w:numFmt w:val="bullet"/>
      <w:lvlText w:val="•"/>
      <w:lvlJc w:val="left"/>
      <w:pPr>
        <w:ind w:left="8571" w:hanging="562"/>
      </w:pPr>
      <w:rPr>
        <w:rFonts w:hint="default"/>
        <w:lang w:val="en-gb" w:eastAsia="en-gb" w:bidi="en-gb"/>
      </w:rPr>
    </w:lvl>
  </w:abstractNum>
  <w:abstractNum w:abstractNumId="27">
    <w:multiLevelType w:val="hybridMultilevel"/>
    <w:lvl w:ilvl="0">
      <w:start w:val="11"/>
      <w:numFmt w:val="decimal"/>
      <w:lvlText w:val="%1"/>
      <w:lvlJc w:val="left"/>
      <w:pPr>
        <w:ind w:left="973" w:hanging="720"/>
        <w:jc w:val="left"/>
      </w:pPr>
      <w:rPr>
        <w:rFonts w:hint="default"/>
        <w:lang w:val="en-gb" w:eastAsia="en-gb" w:bidi="en-gb"/>
      </w:rPr>
    </w:lvl>
    <w:lvl w:ilvl="1">
      <w:start w:val="1"/>
      <w:numFmt w:val="decimal"/>
      <w:lvlText w:val="%1.%2"/>
      <w:lvlJc w:val="left"/>
      <w:pPr>
        <w:ind w:left="973" w:hanging="720"/>
        <w:jc w:val="left"/>
      </w:pPr>
      <w:rPr>
        <w:rFonts w:hint="default" w:ascii="Arial" w:hAnsi="Arial" w:eastAsia="Arial" w:cs="Arial"/>
        <w:spacing w:val="-16"/>
        <w:w w:val="99"/>
        <w:sz w:val="24"/>
        <w:szCs w:val="24"/>
        <w:lang w:val="en-gb" w:eastAsia="en-gb" w:bidi="en-gb"/>
      </w:rPr>
    </w:lvl>
    <w:lvl w:ilvl="2">
      <w:start w:val="1"/>
      <w:numFmt w:val="lowerLetter"/>
      <w:lvlText w:val="(%3)"/>
      <w:lvlJc w:val="left"/>
      <w:pPr>
        <w:ind w:left="1808" w:hanging="562"/>
        <w:jc w:val="left"/>
      </w:pPr>
      <w:rPr>
        <w:rFonts w:hint="default" w:ascii="Arial" w:hAnsi="Arial" w:eastAsia="Arial" w:cs="Arial"/>
        <w:w w:val="99"/>
        <w:sz w:val="24"/>
        <w:szCs w:val="24"/>
        <w:lang w:val="en-gb" w:eastAsia="en-gb" w:bidi="en-gb"/>
      </w:rPr>
    </w:lvl>
    <w:lvl w:ilvl="3">
      <w:start w:val="0"/>
      <w:numFmt w:val="bullet"/>
      <w:lvlText w:val="•"/>
      <w:lvlJc w:val="left"/>
      <w:pPr>
        <w:ind w:left="3734" w:hanging="562"/>
      </w:pPr>
      <w:rPr>
        <w:rFonts w:hint="default"/>
        <w:lang w:val="en-gb" w:eastAsia="en-gb" w:bidi="en-gb"/>
      </w:rPr>
    </w:lvl>
    <w:lvl w:ilvl="4">
      <w:start w:val="0"/>
      <w:numFmt w:val="bullet"/>
      <w:lvlText w:val="•"/>
      <w:lvlJc w:val="left"/>
      <w:pPr>
        <w:ind w:left="4702" w:hanging="562"/>
      </w:pPr>
      <w:rPr>
        <w:rFonts w:hint="default"/>
        <w:lang w:val="en-gb" w:eastAsia="en-gb" w:bidi="en-gb"/>
      </w:rPr>
    </w:lvl>
    <w:lvl w:ilvl="5">
      <w:start w:val="0"/>
      <w:numFmt w:val="bullet"/>
      <w:lvlText w:val="•"/>
      <w:lvlJc w:val="left"/>
      <w:pPr>
        <w:ind w:left="5669" w:hanging="562"/>
      </w:pPr>
      <w:rPr>
        <w:rFonts w:hint="default"/>
        <w:lang w:val="en-gb" w:eastAsia="en-gb" w:bidi="en-gb"/>
      </w:rPr>
    </w:lvl>
    <w:lvl w:ilvl="6">
      <w:start w:val="0"/>
      <w:numFmt w:val="bullet"/>
      <w:lvlText w:val="•"/>
      <w:lvlJc w:val="left"/>
      <w:pPr>
        <w:ind w:left="6636" w:hanging="562"/>
      </w:pPr>
      <w:rPr>
        <w:rFonts w:hint="default"/>
        <w:lang w:val="en-gb" w:eastAsia="en-gb" w:bidi="en-gb"/>
      </w:rPr>
    </w:lvl>
    <w:lvl w:ilvl="7">
      <w:start w:val="0"/>
      <w:numFmt w:val="bullet"/>
      <w:lvlText w:val="•"/>
      <w:lvlJc w:val="left"/>
      <w:pPr>
        <w:ind w:left="7604" w:hanging="562"/>
      </w:pPr>
      <w:rPr>
        <w:rFonts w:hint="default"/>
        <w:lang w:val="en-gb" w:eastAsia="en-gb" w:bidi="en-gb"/>
      </w:rPr>
    </w:lvl>
    <w:lvl w:ilvl="8">
      <w:start w:val="0"/>
      <w:numFmt w:val="bullet"/>
      <w:lvlText w:val="•"/>
      <w:lvlJc w:val="left"/>
      <w:pPr>
        <w:ind w:left="8571" w:hanging="562"/>
      </w:pPr>
      <w:rPr>
        <w:rFonts w:hint="default"/>
        <w:lang w:val="en-gb" w:eastAsia="en-gb" w:bidi="en-gb"/>
      </w:rPr>
    </w:lvl>
  </w:abstractNum>
  <w:abstractNum w:abstractNumId="26">
    <w:multiLevelType w:val="hybridMultilevel"/>
    <w:lvl w:ilvl="0">
      <w:start w:val="9"/>
      <w:numFmt w:val="decimal"/>
      <w:lvlText w:val="%1"/>
      <w:lvlJc w:val="left"/>
      <w:pPr>
        <w:ind w:left="973" w:hanging="720"/>
        <w:jc w:val="left"/>
      </w:pPr>
      <w:rPr>
        <w:rFonts w:hint="default"/>
        <w:lang w:val="en-gb" w:eastAsia="en-gb" w:bidi="en-gb"/>
      </w:rPr>
    </w:lvl>
    <w:lvl w:ilvl="1">
      <w:start w:val="1"/>
      <w:numFmt w:val="decimal"/>
      <w:lvlText w:val="%1.%2"/>
      <w:lvlJc w:val="left"/>
      <w:pPr>
        <w:ind w:left="973" w:hanging="720"/>
        <w:jc w:val="left"/>
      </w:pPr>
      <w:rPr>
        <w:rFonts w:hint="default" w:ascii="Arial" w:hAnsi="Arial" w:eastAsia="Arial" w:cs="Arial"/>
        <w:spacing w:val="-15"/>
        <w:w w:val="99"/>
        <w:sz w:val="24"/>
        <w:szCs w:val="24"/>
        <w:lang w:val="en-gb" w:eastAsia="en-gb" w:bidi="en-gb"/>
      </w:rPr>
    </w:lvl>
    <w:lvl w:ilvl="2">
      <w:start w:val="1"/>
      <w:numFmt w:val="lowerLetter"/>
      <w:lvlText w:val="(%3)"/>
      <w:lvlJc w:val="left"/>
      <w:pPr>
        <w:ind w:left="1808" w:hanging="562"/>
        <w:jc w:val="left"/>
      </w:pPr>
      <w:rPr>
        <w:rFonts w:hint="default" w:ascii="Arial" w:hAnsi="Arial" w:eastAsia="Arial" w:cs="Arial"/>
        <w:w w:val="99"/>
        <w:sz w:val="24"/>
        <w:szCs w:val="24"/>
        <w:lang w:val="en-gb" w:eastAsia="en-gb" w:bidi="en-gb"/>
      </w:rPr>
    </w:lvl>
    <w:lvl w:ilvl="3">
      <w:start w:val="0"/>
      <w:numFmt w:val="bullet"/>
      <w:lvlText w:val="•"/>
      <w:lvlJc w:val="left"/>
      <w:pPr>
        <w:ind w:left="3734" w:hanging="562"/>
      </w:pPr>
      <w:rPr>
        <w:rFonts w:hint="default"/>
        <w:lang w:val="en-gb" w:eastAsia="en-gb" w:bidi="en-gb"/>
      </w:rPr>
    </w:lvl>
    <w:lvl w:ilvl="4">
      <w:start w:val="0"/>
      <w:numFmt w:val="bullet"/>
      <w:lvlText w:val="•"/>
      <w:lvlJc w:val="left"/>
      <w:pPr>
        <w:ind w:left="4702" w:hanging="562"/>
      </w:pPr>
      <w:rPr>
        <w:rFonts w:hint="default"/>
        <w:lang w:val="en-gb" w:eastAsia="en-gb" w:bidi="en-gb"/>
      </w:rPr>
    </w:lvl>
    <w:lvl w:ilvl="5">
      <w:start w:val="0"/>
      <w:numFmt w:val="bullet"/>
      <w:lvlText w:val="•"/>
      <w:lvlJc w:val="left"/>
      <w:pPr>
        <w:ind w:left="5669" w:hanging="562"/>
      </w:pPr>
      <w:rPr>
        <w:rFonts w:hint="default"/>
        <w:lang w:val="en-gb" w:eastAsia="en-gb" w:bidi="en-gb"/>
      </w:rPr>
    </w:lvl>
    <w:lvl w:ilvl="6">
      <w:start w:val="0"/>
      <w:numFmt w:val="bullet"/>
      <w:lvlText w:val="•"/>
      <w:lvlJc w:val="left"/>
      <w:pPr>
        <w:ind w:left="6636" w:hanging="562"/>
      </w:pPr>
      <w:rPr>
        <w:rFonts w:hint="default"/>
        <w:lang w:val="en-gb" w:eastAsia="en-gb" w:bidi="en-gb"/>
      </w:rPr>
    </w:lvl>
    <w:lvl w:ilvl="7">
      <w:start w:val="0"/>
      <w:numFmt w:val="bullet"/>
      <w:lvlText w:val="•"/>
      <w:lvlJc w:val="left"/>
      <w:pPr>
        <w:ind w:left="7604" w:hanging="562"/>
      </w:pPr>
      <w:rPr>
        <w:rFonts w:hint="default"/>
        <w:lang w:val="en-gb" w:eastAsia="en-gb" w:bidi="en-gb"/>
      </w:rPr>
    </w:lvl>
    <w:lvl w:ilvl="8">
      <w:start w:val="0"/>
      <w:numFmt w:val="bullet"/>
      <w:lvlText w:val="•"/>
      <w:lvlJc w:val="left"/>
      <w:pPr>
        <w:ind w:left="8571" w:hanging="562"/>
      </w:pPr>
      <w:rPr>
        <w:rFonts w:hint="default"/>
        <w:lang w:val="en-gb" w:eastAsia="en-gb" w:bidi="en-gb"/>
      </w:rPr>
    </w:lvl>
  </w:abstractNum>
  <w:abstractNum w:abstractNumId="25">
    <w:multiLevelType w:val="hybridMultilevel"/>
    <w:lvl w:ilvl="0">
      <w:start w:val="7"/>
      <w:numFmt w:val="decimal"/>
      <w:lvlText w:val="%1"/>
      <w:lvlJc w:val="left"/>
      <w:pPr>
        <w:ind w:left="973" w:hanging="720"/>
        <w:jc w:val="left"/>
      </w:pPr>
      <w:rPr>
        <w:rFonts w:hint="default"/>
        <w:lang w:val="en-gb" w:eastAsia="en-gb" w:bidi="en-gb"/>
      </w:rPr>
    </w:lvl>
    <w:lvl w:ilvl="1">
      <w:start w:val="1"/>
      <w:numFmt w:val="decimal"/>
      <w:lvlText w:val="%1.%2"/>
      <w:lvlJc w:val="left"/>
      <w:pPr>
        <w:ind w:left="973" w:hanging="720"/>
        <w:jc w:val="left"/>
      </w:pPr>
      <w:rPr>
        <w:rFonts w:hint="default" w:ascii="Arial" w:hAnsi="Arial" w:eastAsia="Arial" w:cs="Arial"/>
        <w:spacing w:val="-34"/>
        <w:w w:val="99"/>
        <w:sz w:val="24"/>
        <w:szCs w:val="24"/>
        <w:lang w:val="en-gb" w:eastAsia="en-gb" w:bidi="en-gb"/>
      </w:rPr>
    </w:lvl>
    <w:lvl w:ilvl="2">
      <w:start w:val="0"/>
      <w:numFmt w:val="bullet"/>
      <w:lvlText w:val="•"/>
      <w:lvlJc w:val="left"/>
      <w:pPr>
        <w:ind w:left="2885" w:hanging="720"/>
      </w:pPr>
      <w:rPr>
        <w:rFonts w:hint="default"/>
        <w:lang w:val="en-gb" w:eastAsia="en-gb" w:bidi="en-gb"/>
      </w:rPr>
    </w:lvl>
    <w:lvl w:ilvl="3">
      <w:start w:val="0"/>
      <w:numFmt w:val="bullet"/>
      <w:lvlText w:val="•"/>
      <w:lvlJc w:val="left"/>
      <w:pPr>
        <w:ind w:left="3837" w:hanging="720"/>
      </w:pPr>
      <w:rPr>
        <w:rFonts w:hint="default"/>
        <w:lang w:val="en-gb" w:eastAsia="en-gb" w:bidi="en-gb"/>
      </w:rPr>
    </w:lvl>
    <w:lvl w:ilvl="4">
      <w:start w:val="0"/>
      <w:numFmt w:val="bullet"/>
      <w:lvlText w:val="•"/>
      <w:lvlJc w:val="left"/>
      <w:pPr>
        <w:ind w:left="4790" w:hanging="720"/>
      </w:pPr>
      <w:rPr>
        <w:rFonts w:hint="default"/>
        <w:lang w:val="en-gb" w:eastAsia="en-gb" w:bidi="en-gb"/>
      </w:rPr>
    </w:lvl>
    <w:lvl w:ilvl="5">
      <w:start w:val="0"/>
      <w:numFmt w:val="bullet"/>
      <w:lvlText w:val="•"/>
      <w:lvlJc w:val="left"/>
      <w:pPr>
        <w:ind w:left="5743" w:hanging="720"/>
      </w:pPr>
      <w:rPr>
        <w:rFonts w:hint="default"/>
        <w:lang w:val="en-gb" w:eastAsia="en-gb" w:bidi="en-gb"/>
      </w:rPr>
    </w:lvl>
    <w:lvl w:ilvl="6">
      <w:start w:val="0"/>
      <w:numFmt w:val="bullet"/>
      <w:lvlText w:val="•"/>
      <w:lvlJc w:val="left"/>
      <w:pPr>
        <w:ind w:left="6695" w:hanging="720"/>
      </w:pPr>
      <w:rPr>
        <w:rFonts w:hint="default"/>
        <w:lang w:val="en-gb" w:eastAsia="en-gb" w:bidi="en-gb"/>
      </w:rPr>
    </w:lvl>
    <w:lvl w:ilvl="7">
      <w:start w:val="0"/>
      <w:numFmt w:val="bullet"/>
      <w:lvlText w:val="•"/>
      <w:lvlJc w:val="left"/>
      <w:pPr>
        <w:ind w:left="7648" w:hanging="720"/>
      </w:pPr>
      <w:rPr>
        <w:rFonts w:hint="default"/>
        <w:lang w:val="en-gb" w:eastAsia="en-gb" w:bidi="en-gb"/>
      </w:rPr>
    </w:lvl>
    <w:lvl w:ilvl="8">
      <w:start w:val="0"/>
      <w:numFmt w:val="bullet"/>
      <w:lvlText w:val="•"/>
      <w:lvlJc w:val="left"/>
      <w:pPr>
        <w:ind w:left="8601" w:hanging="720"/>
      </w:pPr>
      <w:rPr>
        <w:rFonts w:hint="default"/>
        <w:lang w:val="en-gb" w:eastAsia="en-gb" w:bidi="en-gb"/>
      </w:rPr>
    </w:lvl>
  </w:abstractNum>
  <w:abstractNum w:abstractNumId="24">
    <w:multiLevelType w:val="hybridMultilevel"/>
    <w:lvl w:ilvl="0">
      <w:start w:val="6"/>
      <w:numFmt w:val="decimal"/>
      <w:lvlText w:val="%1"/>
      <w:lvlJc w:val="left"/>
      <w:pPr>
        <w:ind w:left="973" w:hanging="720"/>
        <w:jc w:val="left"/>
      </w:pPr>
      <w:rPr>
        <w:rFonts w:hint="default"/>
        <w:lang w:val="en-gb" w:eastAsia="en-gb" w:bidi="en-gb"/>
      </w:rPr>
    </w:lvl>
    <w:lvl w:ilvl="1">
      <w:start w:val="1"/>
      <w:numFmt w:val="decimal"/>
      <w:lvlText w:val="%1.%2"/>
      <w:lvlJc w:val="left"/>
      <w:pPr>
        <w:ind w:left="973" w:hanging="720"/>
        <w:jc w:val="left"/>
      </w:pPr>
      <w:rPr>
        <w:rFonts w:hint="default" w:ascii="Arial" w:hAnsi="Arial" w:eastAsia="Arial" w:cs="Arial"/>
        <w:spacing w:val="-15"/>
        <w:w w:val="99"/>
        <w:sz w:val="24"/>
        <w:szCs w:val="24"/>
        <w:lang w:val="en-gb" w:eastAsia="en-gb" w:bidi="en-gb"/>
      </w:rPr>
    </w:lvl>
    <w:lvl w:ilvl="2">
      <w:start w:val="1"/>
      <w:numFmt w:val="lowerLetter"/>
      <w:lvlText w:val="(%3)"/>
      <w:lvlJc w:val="left"/>
      <w:pPr>
        <w:ind w:left="1808" w:hanging="562"/>
        <w:jc w:val="left"/>
      </w:pPr>
      <w:rPr>
        <w:rFonts w:hint="default" w:ascii="Arial" w:hAnsi="Arial" w:eastAsia="Arial" w:cs="Arial"/>
        <w:w w:val="99"/>
        <w:sz w:val="24"/>
        <w:szCs w:val="24"/>
        <w:lang w:val="en-gb" w:eastAsia="en-gb" w:bidi="en-gb"/>
      </w:rPr>
    </w:lvl>
    <w:lvl w:ilvl="3">
      <w:start w:val="0"/>
      <w:numFmt w:val="bullet"/>
      <w:lvlText w:val="•"/>
      <w:lvlJc w:val="left"/>
      <w:pPr>
        <w:ind w:left="3734" w:hanging="562"/>
      </w:pPr>
      <w:rPr>
        <w:rFonts w:hint="default"/>
        <w:lang w:val="en-gb" w:eastAsia="en-gb" w:bidi="en-gb"/>
      </w:rPr>
    </w:lvl>
    <w:lvl w:ilvl="4">
      <w:start w:val="0"/>
      <w:numFmt w:val="bullet"/>
      <w:lvlText w:val="•"/>
      <w:lvlJc w:val="left"/>
      <w:pPr>
        <w:ind w:left="4702" w:hanging="562"/>
      </w:pPr>
      <w:rPr>
        <w:rFonts w:hint="default"/>
        <w:lang w:val="en-gb" w:eastAsia="en-gb" w:bidi="en-gb"/>
      </w:rPr>
    </w:lvl>
    <w:lvl w:ilvl="5">
      <w:start w:val="0"/>
      <w:numFmt w:val="bullet"/>
      <w:lvlText w:val="•"/>
      <w:lvlJc w:val="left"/>
      <w:pPr>
        <w:ind w:left="5669" w:hanging="562"/>
      </w:pPr>
      <w:rPr>
        <w:rFonts w:hint="default"/>
        <w:lang w:val="en-gb" w:eastAsia="en-gb" w:bidi="en-gb"/>
      </w:rPr>
    </w:lvl>
    <w:lvl w:ilvl="6">
      <w:start w:val="0"/>
      <w:numFmt w:val="bullet"/>
      <w:lvlText w:val="•"/>
      <w:lvlJc w:val="left"/>
      <w:pPr>
        <w:ind w:left="6636" w:hanging="562"/>
      </w:pPr>
      <w:rPr>
        <w:rFonts w:hint="default"/>
        <w:lang w:val="en-gb" w:eastAsia="en-gb" w:bidi="en-gb"/>
      </w:rPr>
    </w:lvl>
    <w:lvl w:ilvl="7">
      <w:start w:val="0"/>
      <w:numFmt w:val="bullet"/>
      <w:lvlText w:val="•"/>
      <w:lvlJc w:val="left"/>
      <w:pPr>
        <w:ind w:left="7604" w:hanging="562"/>
      </w:pPr>
      <w:rPr>
        <w:rFonts w:hint="default"/>
        <w:lang w:val="en-gb" w:eastAsia="en-gb" w:bidi="en-gb"/>
      </w:rPr>
    </w:lvl>
    <w:lvl w:ilvl="8">
      <w:start w:val="0"/>
      <w:numFmt w:val="bullet"/>
      <w:lvlText w:val="•"/>
      <w:lvlJc w:val="left"/>
      <w:pPr>
        <w:ind w:left="8571" w:hanging="562"/>
      </w:pPr>
      <w:rPr>
        <w:rFonts w:hint="default"/>
        <w:lang w:val="en-gb" w:eastAsia="en-gb" w:bidi="en-gb"/>
      </w:rPr>
    </w:lvl>
  </w:abstractNum>
  <w:abstractNum w:abstractNumId="23">
    <w:multiLevelType w:val="hybridMultilevel"/>
    <w:lvl w:ilvl="0">
      <w:start w:val="5"/>
      <w:numFmt w:val="decimal"/>
      <w:lvlText w:val="%1"/>
      <w:lvlJc w:val="left"/>
      <w:pPr>
        <w:ind w:left="973" w:hanging="720"/>
        <w:jc w:val="left"/>
      </w:pPr>
      <w:rPr>
        <w:rFonts w:hint="default"/>
        <w:lang w:val="en-gb" w:eastAsia="en-gb" w:bidi="en-gb"/>
      </w:rPr>
    </w:lvl>
    <w:lvl w:ilvl="1">
      <w:start w:val="1"/>
      <w:numFmt w:val="decimal"/>
      <w:lvlText w:val="%1.%2"/>
      <w:lvlJc w:val="left"/>
      <w:pPr>
        <w:ind w:left="973" w:hanging="720"/>
        <w:jc w:val="left"/>
      </w:pPr>
      <w:rPr>
        <w:rFonts w:hint="default" w:ascii="Arial" w:hAnsi="Arial" w:eastAsia="Arial" w:cs="Arial"/>
        <w:spacing w:val="-34"/>
        <w:w w:val="99"/>
        <w:sz w:val="24"/>
        <w:szCs w:val="24"/>
        <w:lang w:val="en-gb" w:eastAsia="en-gb" w:bidi="en-gb"/>
      </w:rPr>
    </w:lvl>
    <w:lvl w:ilvl="2">
      <w:start w:val="0"/>
      <w:numFmt w:val="bullet"/>
      <w:lvlText w:val="•"/>
      <w:lvlJc w:val="left"/>
      <w:pPr>
        <w:ind w:left="2885" w:hanging="720"/>
      </w:pPr>
      <w:rPr>
        <w:rFonts w:hint="default"/>
        <w:lang w:val="en-gb" w:eastAsia="en-gb" w:bidi="en-gb"/>
      </w:rPr>
    </w:lvl>
    <w:lvl w:ilvl="3">
      <w:start w:val="0"/>
      <w:numFmt w:val="bullet"/>
      <w:lvlText w:val="•"/>
      <w:lvlJc w:val="left"/>
      <w:pPr>
        <w:ind w:left="3837" w:hanging="720"/>
      </w:pPr>
      <w:rPr>
        <w:rFonts w:hint="default"/>
        <w:lang w:val="en-gb" w:eastAsia="en-gb" w:bidi="en-gb"/>
      </w:rPr>
    </w:lvl>
    <w:lvl w:ilvl="4">
      <w:start w:val="0"/>
      <w:numFmt w:val="bullet"/>
      <w:lvlText w:val="•"/>
      <w:lvlJc w:val="left"/>
      <w:pPr>
        <w:ind w:left="4790" w:hanging="720"/>
      </w:pPr>
      <w:rPr>
        <w:rFonts w:hint="default"/>
        <w:lang w:val="en-gb" w:eastAsia="en-gb" w:bidi="en-gb"/>
      </w:rPr>
    </w:lvl>
    <w:lvl w:ilvl="5">
      <w:start w:val="0"/>
      <w:numFmt w:val="bullet"/>
      <w:lvlText w:val="•"/>
      <w:lvlJc w:val="left"/>
      <w:pPr>
        <w:ind w:left="5743" w:hanging="720"/>
      </w:pPr>
      <w:rPr>
        <w:rFonts w:hint="default"/>
        <w:lang w:val="en-gb" w:eastAsia="en-gb" w:bidi="en-gb"/>
      </w:rPr>
    </w:lvl>
    <w:lvl w:ilvl="6">
      <w:start w:val="0"/>
      <w:numFmt w:val="bullet"/>
      <w:lvlText w:val="•"/>
      <w:lvlJc w:val="left"/>
      <w:pPr>
        <w:ind w:left="6695" w:hanging="720"/>
      </w:pPr>
      <w:rPr>
        <w:rFonts w:hint="default"/>
        <w:lang w:val="en-gb" w:eastAsia="en-gb" w:bidi="en-gb"/>
      </w:rPr>
    </w:lvl>
    <w:lvl w:ilvl="7">
      <w:start w:val="0"/>
      <w:numFmt w:val="bullet"/>
      <w:lvlText w:val="•"/>
      <w:lvlJc w:val="left"/>
      <w:pPr>
        <w:ind w:left="7648" w:hanging="720"/>
      </w:pPr>
      <w:rPr>
        <w:rFonts w:hint="default"/>
        <w:lang w:val="en-gb" w:eastAsia="en-gb" w:bidi="en-gb"/>
      </w:rPr>
    </w:lvl>
    <w:lvl w:ilvl="8">
      <w:start w:val="0"/>
      <w:numFmt w:val="bullet"/>
      <w:lvlText w:val="•"/>
      <w:lvlJc w:val="left"/>
      <w:pPr>
        <w:ind w:left="8601" w:hanging="720"/>
      </w:pPr>
      <w:rPr>
        <w:rFonts w:hint="default"/>
        <w:lang w:val="en-gb" w:eastAsia="en-gb" w:bidi="en-gb"/>
      </w:rPr>
    </w:lvl>
  </w:abstractNum>
  <w:abstractNum w:abstractNumId="22">
    <w:multiLevelType w:val="hybridMultilevel"/>
    <w:lvl w:ilvl="0">
      <w:start w:val="3"/>
      <w:numFmt w:val="decimal"/>
      <w:lvlText w:val="%1."/>
      <w:lvlJc w:val="left"/>
      <w:pPr>
        <w:ind w:left="973" w:hanging="360"/>
        <w:jc w:val="left"/>
      </w:pPr>
      <w:rPr>
        <w:rFonts w:hint="default" w:ascii="Arial" w:hAnsi="Arial" w:eastAsia="Arial" w:cs="Arial"/>
        <w:spacing w:val="-2"/>
        <w:w w:val="99"/>
        <w:sz w:val="24"/>
        <w:szCs w:val="24"/>
        <w:lang w:val="en-gb" w:eastAsia="en-gb" w:bidi="en-gb"/>
      </w:rPr>
    </w:lvl>
    <w:lvl w:ilvl="1">
      <w:start w:val="1"/>
      <w:numFmt w:val="lowerLetter"/>
      <w:lvlText w:val="(%2)"/>
      <w:lvlJc w:val="left"/>
      <w:pPr>
        <w:ind w:left="1806" w:hanging="562"/>
        <w:jc w:val="left"/>
      </w:pPr>
      <w:rPr>
        <w:rFonts w:hint="default" w:ascii="Arial" w:hAnsi="Arial" w:eastAsia="Arial" w:cs="Arial"/>
        <w:w w:val="99"/>
        <w:sz w:val="24"/>
        <w:szCs w:val="24"/>
        <w:lang w:val="en-gb" w:eastAsia="en-gb" w:bidi="en-gb"/>
      </w:rPr>
    </w:lvl>
    <w:lvl w:ilvl="2">
      <w:start w:val="0"/>
      <w:numFmt w:val="bullet"/>
      <w:lvlText w:val="•"/>
      <w:lvlJc w:val="left"/>
      <w:pPr>
        <w:ind w:left="2767" w:hanging="562"/>
      </w:pPr>
      <w:rPr>
        <w:rFonts w:hint="default"/>
        <w:lang w:val="en-gb" w:eastAsia="en-gb" w:bidi="en-gb"/>
      </w:rPr>
    </w:lvl>
    <w:lvl w:ilvl="3">
      <w:start w:val="0"/>
      <w:numFmt w:val="bullet"/>
      <w:lvlText w:val="•"/>
      <w:lvlJc w:val="left"/>
      <w:pPr>
        <w:ind w:left="3734" w:hanging="562"/>
      </w:pPr>
      <w:rPr>
        <w:rFonts w:hint="default"/>
        <w:lang w:val="en-gb" w:eastAsia="en-gb" w:bidi="en-gb"/>
      </w:rPr>
    </w:lvl>
    <w:lvl w:ilvl="4">
      <w:start w:val="0"/>
      <w:numFmt w:val="bullet"/>
      <w:lvlText w:val="•"/>
      <w:lvlJc w:val="left"/>
      <w:pPr>
        <w:ind w:left="4702" w:hanging="562"/>
      </w:pPr>
      <w:rPr>
        <w:rFonts w:hint="default"/>
        <w:lang w:val="en-gb" w:eastAsia="en-gb" w:bidi="en-gb"/>
      </w:rPr>
    </w:lvl>
    <w:lvl w:ilvl="5">
      <w:start w:val="0"/>
      <w:numFmt w:val="bullet"/>
      <w:lvlText w:val="•"/>
      <w:lvlJc w:val="left"/>
      <w:pPr>
        <w:ind w:left="5669" w:hanging="562"/>
      </w:pPr>
      <w:rPr>
        <w:rFonts w:hint="default"/>
        <w:lang w:val="en-gb" w:eastAsia="en-gb" w:bidi="en-gb"/>
      </w:rPr>
    </w:lvl>
    <w:lvl w:ilvl="6">
      <w:start w:val="0"/>
      <w:numFmt w:val="bullet"/>
      <w:lvlText w:val="•"/>
      <w:lvlJc w:val="left"/>
      <w:pPr>
        <w:ind w:left="6636" w:hanging="562"/>
      </w:pPr>
      <w:rPr>
        <w:rFonts w:hint="default"/>
        <w:lang w:val="en-gb" w:eastAsia="en-gb" w:bidi="en-gb"/>
      </w:rPr>
    </w:lvl>
    <w:lvl w:ilvl="7">
      <w:start w:val="0"/>
      <w:numFmt w:val="bullet"/>
      <w:lvlText w:val="•"/>
      <w:lvlJc w:val="left"/>
      <w:pPr>
        <w:ind w:left="7604" w:hanging="562"/>
      </w:pPr>
      <w:rPr>
        <w:rFonts w:hint="default"/>
        <w:lang w:val="en-gb" w:eastAsia="en-gb" w:bidi="en-gb"/>
      </w:rPr>
    </w:lvl>
    <w:lvl w:ilvl="8">
      <w:start w:val="0"/>
      <w:numFmt w:val="bullet"/>
      <w:lvlText w:val="•"/>
      <w:lvlJc w:val="left"/>
      <w:pPr>
        <w:ind w:left="8571" w:hanging="562"/>
      </w:pPr>
      <w:rPr>
        <w:rFonts w:hint="default"/>
        <w:lang w:val="en-gb" w:eastAsia="en-gb" w:bidi="en-gb"/>
      </w:rPr>
    </w:lvl>
  </w:abstractNum>
  <w:abstractNum w:abstractNumId="21">
    <w:multiLevelType w:val="hybridMultilevel"/>
    <w:lvl w:ilvl="0">
      <w:start w:val="3"/>
      <w:numFmt w:val="decimal"/>
      <w:lvlText w:val="%1"/>
      <w:lvlJc w:val="left"/>
      <w:pPr>
        <w:ind w:left="973" w:hanging="720"/>
        <w:jc w:val="left"/>
      </w:pPr>
      <w:rPr>
        <w:rFonts w:hint="default"/>
        <w:lang w:val="en-gb" w:eastAsia="en-gb" w:bidi="en-gb"/>
      </w:rPr>
    </w:lvl>
    <w:lvl w:ilvl="1">
      <w:start w:val="1"/>
      <w:numFmt w:val="decimal"/>
      <w:lvlText w:val="%1.%2"/>
      <w:lvlJc w:val="left"/>
      <w:pPr>
        <w:ind w:left="973" w:hanging="720"/>
        <w:jc w:val="left"/>
      </w:pPr>
      <w:rPr>
        <w:rFonts w:hint="default" w:ascii="Arial" w:hAnsi="Arial" w:eastAsia="Arial" w:cs="Arial"/>
        <w:spacing w:val="-4"/>
        <w:w w:val="99"/>
        <w:sz w:val="24"/>
        <w:szCs w:val="24"/>
        <w:lang w:val="en-gb" w:eastAsia="en-gb" w:bidi="en-gb"/>
      </w:rPr>
    </w:lvl>
    <w:lvl w:ilvl="2">
      <w:start w:val="1"/>
      <w:numFmt w:val="lowerLetter"/>
      <w:lvlText w:val="(%3)"/>
      <w:lvlJc w:val="left"/>
      <w:pPr>
        <w:ind w:left="1808" w:hanging="562"/>
        <w:jc w:val="left"/>
      </w:pPr>
      <w:rPr>
        <w:rFonts w:hint="default" w:ascii="Arial" w:hAnsi="Arial" w:eastAsia="Arial" w:cs="Arial"/>
        <w:w w:val="99"/>
        <w:sz w:val="24"/>
        <w:szCs w:val="24"/>
        <w:lang w:val="en-gb" w:eastAsia="en-gb" w:bidi="en-gb"/>
      </w:rPr>
    </w:lvl>
    <w:lvl w:ilvl="3">
      <w:start w:val="0"/>
      <w:numFmt w:val="bullet"/>
      <w:lvlText w:val="•"/>
      <w:lvlJc w:val="left"/>
      <w:pPr>
        <w:ind w:left="3734" w:hanging="562"/>
      </w:pPr>
      <w:rPr>
        <w:rFonts w:hint="default"/>
        <w:lang w:val="en-gb" w:eastAsia="en-gb" w:bidi="en-gb"/>
      </w:rPr>
    </w:lvl>
    <w:lvl w:ilvl="4">
      <w:start w:val="0"/>
      <w:numFmt w:val="bullet"/>
      <w:lvlText w:val="•"/>
      <w:lvlJc w:val="left"/>
      <w:pPr>
        <w:ind w:left="4702" w:hanging="562"/>
      </w:pPr>
      <w:rPr>
        <w:rFonts w:hint="default"/>
        <w:lang w:val="en-gb" w:eastAsia="en-gb" w:bidi="en-gb"/>
      </w:rPr>
    </w:lvl>
    <w:lvl w:ilvl="5">
      <w:start w:val="0"/>
      <w:numFmt w:val="bullet"/>
      <w:lvlText w:val="•"/>
      <w:lvlJc w:val="left"/>
      <w:pPr>
        <w:ind w:left="5669" w:hanging="562"/>
      </w:pPr>
      <w:rPr>
        <w:rFonts w:hint="default"/>
        <w:lang w:val="en-gb" w:eastAsia="en-gb" w:bidi="en-gb"/>
      </w:rPr>
    </w:lvl>
    <w:lvl w:ilvl="6">
      <w:start w:val="0"/>
      <w:numFmt w:val="bullet"/>
      <w:lvlText w:val="•"/>
      <w:lvlJc w:val="left"/>
      <w:pPr>
        <w:ind w:left="6636" w:hanging="562"/>
      </w:pPr>
      <w:rPr>
        <w:rFonts w:hint="default"/>
        <w:lang w:val="en-gb" w:eastAsia="en-gb" w:bidi="en-gb"/>
      </w:rPr>
    </w:lvl>
    <w:lvl w:ilvl="7">
      <w:start w:val="0"/>
      <w:numFmt w:val="bullet"/>
      <w:lvlText w:val="•"/>
      <w:lvlJc w:val="left"/>
      <w:pPr>
        <w:ind w:left="7604" w:hanging="562"/>
      </w:pPr>
      <w:rPr>
        <w:rFonts w:hint="default"/>
        <w:lang w:val="en-gb" w:eastAsia="en-gb" w:bidi="en-gb"/>
      </w:rPr>
    </w:lvl>
    <w:lvl w:ilvl="8">
      <w:start w:val="0"/>
      <w:numFmt w:val="bullet"/>
      <w:lvlText w:val="•"/>
      <w:lvlJc w:val="left"/>
      <w:pPr>
        <w:ind w:left="8571" w:hanging="562"/>
      </w:pPr>
      <w:rPr>
        <w:rFonts w:hint="default"/>
        <w:lang w:val="en-gb" w:eastAsia="en-gb" w:bidi="en-gb"/>
      </w:rPr>
    </w:lvl>
  </w:abstractNum>
  <w:abstractNum w:abstractNumId="20">
    <w:multiLevelType w:val="hybridMultilevel"/>
    <w:lvl w:ilvl="0">
      <w:start w:val="2"/>
      <w:numFmt w:val="decimal"/>
      <w:lvlText w:val="%1."/>
      <w:lvlJc w:val="left"/>
      <w:pPr>
        <w:ind w:left="973" w:hanging="720"/>
        <w:jc w:val="left"/>
      </w:pPr>
      <w:rPr>
        <w:rFonts w:hint="default"/>
        <w:b/>
        <w:bCs/>
        <w:spacing w:val="-3"/>
        <w:w w:val="99"/>
        <w:lang w:val="en-gb" w:eastAsia="en-gb" w:bidi="en-gb"/>
      </w:rPr>
    </w:lvl>
    <w:lvl w:ilvl="1">
      <w:start w:val="1"/>
      <w:numFmt w:val="decimal"/>
      <w:lvlText w:val="%1.%2."/>
      <w:lvlJc w:val="left"/>
      <w:pPr>
        <w:ind w:left="1045" w:hanging="792"/>
        <w:jc w:val="left"/>
      </w:pPr>
      <w:rPr>
        <w:rFonts w:hint="default" w:ascii="Arial" w:hAnsi="Arial" w:eastAsia="Arial" w:cs="Arial"/>
        <w:w w:val="99"/>
        <w:sz w:val="24"/>
        <w:szCs w:val="24"/>
        <w:lang w:val="en-gb" w:eastAsia="en-gb" w:bidi="en-gb"/>
      </w:rPr>
    </w:lvl>
    <w:lvl w:ilvl="2">
      <w:start w:val="1"/>
      <w:numFmt w:val="lowerLetter"/>
      <w:lvlText w:val="(%3)"/>
      <w:lvlJc w:val="left"/>
      <w:pPr>
        <w:ind w:left="1808" w:hanging="562"/>
        <w:jc w:val="left"/>
      </w:pPr>
      <w:rPr>
        <w:rFonts w:hint="default" w:ascii="Arial" w:hAnsi="Arial" w:eastAsia="Arial" w:cs="Arial"/>
        <w:w w:val="99"/>
        <w:sz w:val="24"/>
        <w:szCs w:val="24"/>
        <w:lang w:val="en-gb" w:eastAsia="en-gb" w:bidi="en-gb"/>
      </w:rPr>
    </w:lvl>
    <w:lvl w:ilvl="3">
      <w:start w:val="0"/>
      <w:numFmt w:val="bullet"/>
      <w:lvlText w:val="•"/>
      <w:lvlJc w:val="left"/>
      <w:pPr>
        <w:ind w:left="1700" w:hanging="562"/>
      </w:pPr>
      <w:rPr>
        <w:rFonts w:hint="default"/>
        <w:lang w:val="en-gb" w:eastAsia="en-gb" w:bidi="en-gb"/>
      </w:rPr>
    </w:lvl>
    <w:lvl w:ilvl="4">
      <w:start w:val="0"/>
      <w:numFmt w:val="bullet"/>
      <w:lvlText w:val="•"/>
      <w:lvlJc w:val="left"/>
      <w:pPr>
        <w:ind w:left="1800" w:hanging="562"/>
      </w:pPr>
      <w:rPr>
        <w:rFonts w:hint="default"/>
        <w:lang w:val="en-gb" w:eastAsia="en-gb" w:bidi="en-gb"/>
      </w:rPr>
    </w:lvl>
    <w:lvl w:ilvl="5">
      <w:start w:val="0"/>
      <w:numFmt w:val="bullet"/>
      <w:lvlText w:val="•"/>
      <w:lvlJc w:val="left"/>
      <w:pPr>
        <w:ind w:left="3251" w:hanging="562"/>
      </w:pPr>
      <w:rPr>
        <w:rFonts w:hint="default"/>
        <w:lang w:val="en-gb" w:eastAsia="en-gb" w:bidi="en-gb"/>
      </w:rPr>
    </w:lvl>
    <w:lvl w:ilvl="6">
      <w:start w:val="0"/>
      <w:numFmt w:val="bullet"/>
      <w:lvlText w:val="•"/>
      <w:lvlJc w:val="left"/>
      <w:pPr>
        <w:ind w:left="4702" w:hanging="562"/>
      </w:pPr>
      <w:rPr>
        <w:rFonts w:hint="default"/>
        <w:lang w:val="en-gb" w:eastAsia="en-gb" w:bidi="en-gb"/>
      </w:rPr>
    </w:lvl>
    <w:lvl w:ilvl="7">
      <w:start w:val="0"/>
      <w:numFmt w:val="bullet"/>
      <w:lvlText w:val="•"/>
      <w:lvlJc w:val="left"/>
      <w:pPr>
        <w:ind w:left="6153" w:hanging="562"/>
      </w:pPr>
      <w:rPr>
        <w:rFonts w:hint="default"/>
        <w:lang w:val="en-gb" w:eastAsia="en-gb" w:bidi="en-gb"/>
      </w:rPr>
    </w:lvl>
    <w:lvl w:ilvl="8">
      <w:start w:val="0"/>
      <w:numFmt w:val="bullet"/>
      <w:lvlText w:val="•"/>
      <w:lvlJc w:val="left"/>
      <w:pPr>
        <w:ind w:left="7604" w:hanging="562"/>
      </w:pPr>
      <w:rPr>
        <w:rFonts w:hint="default"/>
        <w:lang w:val="en-gb" w:eastAsia="en-gb" w:bidi="en-gb"/>
      </w:rPr>
    </w:lvl>
  </w:abstractNum>
  <w:abstractNum w:abstractNumId="19">
    <w:multiLevelType w:val="hybridMultilevel"/>
    <w:lvl w:ilvl="0">
      <w:start w:val="1"/>
      <w:numFmt w:val="decimal"/>
      <w:lvlText w:val="%1"/>
      <w:lvlJc w:val="left"/>
      <w:pPr>
        <w:ind w:left="922" w:hanging="670"/>
        <w:jc w:val="left"/>
      </w:pPr>
      <w:rPr>
        <w:rFonts w:hint="default"/>
        <w:lang w:val="en-gb" w:eastAsia="en-gb" w:bidi="en-gb"/>
      </w:rPr>
    </w:lvl>
    <w:lvl w:ilvl="1">
      <w:start w:val="2"/>
      <w:numFmt w:val="decimal"/>
      <w:lvlText w:val="%1.%2"/>
      <w:lvlJc w:val="left"/>
      <w:pPr>
        <w:ind w:left="922" w:hanging="670"/>
        <w:jc w:val="left"/>
      </w:pPr>
      <w:rPr>
        <w:rFonts w:hint="default" w:ascii="Arial" w:hAnsi="Arial" w:eastAsia="Arial" w:cs="Arial"/>
        <w:b/>
        <w:bCs/>
        <w:spacing w:val="-3"/>
        <w:w w:val="99"/>
        <w:sz w:val="24"/>
        <w:szCs w:val="24"/>
        <w:lang w:val="en-gb" w:eastAsia="en-gb" w:bidi="en-gb"/>
      </w:rPr>
    </w:lvl>
    <w:lvl w:ilvl="2">
      <w:start w:val="1"/>
      <w:numFmt w:val="lowerLetter"/>
      <w:lvlText w:val="(%3)"/>
      <w:lvlJc w:val="left"/>
      <w:pPr>
        <w:ind w:left="1477" w:hanging="504"/>
        <w:jc w:val="left"/>
      </w:pPr>
      <w:rPr>
        <w:rFonts w:hint="default" w:ascii="Arial" w:hAnsi="Arial" w:eastAsia="Arial" w:cs="Arial"/>
        <w:w w:val="99"/>
        <w:sz w:val="24"/>
        <w:szCs w:val="24"/>
        <w:lang w:val="en-gb" w:eastAsia="en-gb" w:bidi="en-gb"/>
      </w:rPr>
    </w:lvl>
    <w:lvl w:ilvl="3">
      <w:start w:val="0"/>
      <w:numFmt w:val="bullet"/>
      <w:lvlText w:val="•"/>
      <w:lvlJc w:val="left"/>
      <w:pPr>
        <w:ind w:left="3485" w:hanging="504"/>
      </w:pPr>
      <w:rPr>
        <w:rFonts w:hint="default"/>
        <w:lang w:val="en-gb" w:eastAsia="en-gb" w:bidi="en-gb"/>
      </w:rPr>
    </w:lvl>
    <w:lvl w:ilvl="4">
      <w:start w:val="0"/>
      <w:numFmt w:val="bullet"/>
      <w:lvlText w:val="•"/>
      <w:lvlJc w:val="left"/>
      <w:pPr>
        <w:ind w:left="4488" w:hanging="504"/>
      </w:pPr>
      <w:rPr>
        <w:rFonts w:hint="default"/>
        <w:lang w:val="en-gb" w:eastAsia="en-gb" w:bidi="en-gb"/>
      </w:rPr>
    </w:lvl>
    <w:lvl w:ilvl="5">
      <w:start w:val="0"/>
      <w:numFmt w:val="bullet"/>
      <w:lvlText w:val="•"/>
      <w:lvlJc w:val="left"/>
      <w:pPr>
        <w:ind w:left="5491" w:hanging="504"/>
      </w:pPr>
      <w:rPr>
        <w:rFonts w:hint="default"/>
        <w:lang w:val="en-gb" w:eastAsia="en-gb" w:bidi="en-gb"/>
      </w:rPr>
    </w:lvl>
    <w:lvl w:ilvl="6">
      <w:start w:val="0"/>
      <w:numFmt w:val="bullet"/>
      <w:lvlText w:val="•"/>
      <w:lvlJc w:val="left"/>
      <w:pPr>
        <w:ind w:left="6494" w:hanging="504"/>
      </w:pPr>
      <w:rPr>
        <w:rFonts w:hint="default"/>
        <w:lang w:val="en-gb" w:eastAsia="en-gb" w:bidi="en-gb"/>
      </w:rPr>
    </w:lvl>
    <w:lvl w:ilvl="7">
      <w:start w:val="0"/>
      <w:numFmt w:val="bullet"/>
      <w:lvlText w:val="•"/>
      <w:lvlJc w:val="left"/>
      <w:pPr>
        <w:ind w:left="7497" w:hanging="504"/>
      </w:pPr>
      <w:rPr>
        <w:rFonts w:hint="default"/>
        <w:lang w:val="en-gb" w:eastAsia="en-gb" w:bidi="en-gb"/>
      </w:rPr>
    </w:lvl>
    <w:lvl w:ilvl="8">
      <w:start w:val="0"/>
      <w:numFmt w:val="bullet"/>
      <w:lvlText w:val="•"/>
      <w:lvlJc w:val="left"/>
      <w:pPr>
        <w:ind w:left="8500" w:hanging="504"/>
      </w:pPr>
      <w:rPr>
        <w:rFonts w:hint="default"/>
        <w:lang w:val="en-gb" w:eastAsia="en-gb" w:bidi="en-gb"/>
      </w:rPr>
    </w:lvl>
  </w:abstractNum>
  <w:abstractNum w:abstractNumId="18">
    <w:multiLevelType w:val="hybridMultilevel"/>
    <w:lvl w:ilvl="0">
      <w:start w:val="1"/>
      <w:numFmt w:val="lowerLetter"/>
      <w:lvlText w:val="(%1)"/>
      <w:lvlJc w:val="left"/>
      <w:pPr>
        <w:ind w:left="613" w:hanging="360"/>
        <w:jc w:val="left"/>
      </w:pPr>
      <w:rPr>
        <w:rFonts w:hint="default" w:ascii="Arial" w:hAnsi="Arial" w:eastAsia="Arial" w:cs="Arial"/>
        <w:w w:val="99"/>
        <w:sz w:val="24"/>
        <w:szCs w:val="24"/>
        <w:lang w:val="en-gb" w:eastAsia="en-gb" w:bidi="en-gb"/>
      </w:rPr>
    </w:lvl>
    <w:lvl w:ilvl="1">
      <w:start w:val="0"/>
      <w:numFmt w:val="bullet"/>
      <w:lvlText w:val="•"/>
      <w:lvlJc w:val="left"/>
      <w:pPr>
        <w:ind w:left="1608" w:hanging="360"/>
      </w:pPr>
      <w:rPr>
        <w:rFonts w:hint="default"/>
        <w:lang w:val="en-gb" w:eastAsia="en-gb" w:bidi="en-gb"/>
      </w:rPr>
    </w:lvl>
    <w:lvl w:ilvl="2">
      <w:start w:val="0"/>
      <w:numFmt w:val="bullet"/>
      <w:lvlText w:val="•"/>
      <w:lvlJc w:val="left"/>
      <w:pPr>
        <w:ind w:left="2597" w:hanging="360"/>
      </w:pPr>
      <w:rPr>
        <w:rFonts w:hint="default"/>
        <w:lang w:val="en-gb" w:eastAsia="en-gb" w:bidi="en-gb"/>
      </w:rPr>
    </w:lvl>
    <w:lvl w:ilvl="3">
      <w:start w:val="0"/>
      <w:numFmt w:val="bullet"/>
      <w:lvlText w:val="•"/>
      <w:lvlJc w:val="left"/>
      <w:pPr>
        <w:ind w:left="3585" w:hanging="360"/>
      </w:pPr>
      <w:rPr>
        <w:rFonts w:hint="default"/>
        <w:lang w:val="en-gb" w:eastAsia="en-gb" w:bidi="en-gb"/>
      </w:rPr>
    </w:lvl>
    <w:lvl w:ilvl="4">
      <w:start w:val="0"/>
      <w:numFmt w:val="bullet"/>
      <w:lvlText w:val="•"/>
      <w:lvlJc w:val="left"/>
      <w:pPr>
        <w:ind w:left="4574" w:hanging="360"/>
      </w:pPr>
      <w:rPr>
        <w:rFonts w:hint="default"/>
        <w:lang w:val="en-gb" w:eastAsia="en-gb" w:bidi="en-gb"/>
      </w:rPr>
    </w:lvl>
    <w:lvl w:ilvl="5">
      <w:start w:val="0"/>
      <w:numFmt w:val="bullet"/>
      <w:lvlText w:val="•"/>
      <w:lvlJc w:val="left"/>
      <w:pPr>
        <w:ind w:left="5563" w:hanging="360"/>
      </w:pPr>
      <w:rPr>
        <w:rFonts w:hint="default"/>
        <w:lang w:val="en-gb" w:eastAsia="en-gb" w:bidi="en-gb"/>
      </w:rPr>
    </w:lvl>
    <w:lvl w:ilvl="6">
      <w:start w:val="0"/>
      <w:numFmt w:val="bullet"/>
      <w:lvlText w:val="•"/>
      <w:lvlJc w:val="left"/>
      <w:pPr>
        <w:ind w:left="6551" w:hanging="360"/>
      </w:pPr>
      <w:rPr>
        <w:rFonts w:hint="default"/>
        <w:lang w:val="en-gb" w:eastAsia="en-gb" w:bidi="en-gb"/>
      </w:rPr>
    </w:lvl>
    <w:lvl w:ilvl="7">
      <w:start w:val="0"/>
      <w:numFmt w:val="bullet"/>
      <w:lvlText w:val="•"/>
      <w:lvlJc w:val="left"/>
      <w:pPr>
        <w:ind w:left="7540" w:hanging="360"/>
      </w:pPr>
      <w:rPr>
        <w:rFonts w:hint="default"/>
        <w:lang w:val="en-gb" w:eastAsia="en-gb" w:bidi="en-gb"/>
      </w:rPr>
    </w:lvl>
    <w:lvl w:ilvl="8">
      <w:start w:val="0"/>
      <w:numFmt w:val="bullet"/>
      <w:lvlText w:val="•"/>
      <w:lvlJc w:val="left"/>
      <w:pPr>
        <w:ind w:left="8529" w:hanging="360"/>
      </w:pPr>
      <w:rPr>
        <w:rFonts w:hint="default"/>
        <w:lang w:val="en-gb" w:eastAsia="en-gb" w:bidi="en-gb"/>
      </w:rPr>
    </w:lvl>
  </w:abstractNum>
  <w:abstractNum w:abstractNumId="17">
    <w:multiLevelType w:val="hybridMultilevel"/>
    <w:lvl w:ilvl="0">
      <w:start w:val="1"/>
      <w:numFmt w:val="decimal"/>
      <w:lvlText w:val="%1."/>
      <w:lvlJc w:val="left"/>
      <w:pPr>
        <w:ind w:left="519" w:hanging="267"/>
        <w:jc w:val="left"/>
      </w:pPr>
      <w:rPr>
        <w:rFonts w:hint="default" w:ascii="Arial" w:hAnsi="Arial" w:eastAsia="Arial" w:cs="Arial"/>
        <w:w w:val="99"/>
        <w:sz w:val="24"/>
        <w:szCs w:val="24"/>
        <w:lang w:val="en-gb" w:eastAsia="en-gb" w:bidi="en-gb"/>
      </w:rPr>
    </w:lvl>
    <w:lvl w:ilvl="1">
      <w:start w:val="1"/>
      <w:numFmt w:val="lowerLetter"/>
      <w:lvlText w:val="(%2)"/>
      <w:lvlJc w:val="left"/>
      <w:pPr>
        <w:ind w:left="1808" w:hanging="562"/>
        <w:jc w:val="left"/>
      </w:pPr>
      <w:rPr>
        <w:rFonts w:hint="default" w:ascii="Arial" w:hAnsi="Arial" w:eastAsia="Arial" w:cs="Arial"/>
        <w:w w:val="99"/>
        <w:sz w:val="24"/>
        <w:szCs w:val="24"/>
        <w:lang w:val="en-gb" w:eastAsia="en-gb" w:bidi="en-gb"/>
      </w:rPr>
    </w:lvl>
    <w:lvl w:ilvl="2">
      <w:start w:val="0"/>
      <w:numFmt w:val="bullet"/>
      <w:lvlText w:val="•"/>
      <w:lvlJc w:val="left"/>
      <w:pPr>
        <w:ind w:left="2767" w:hanging="562"/>
      </w:pPr>
      <w:rPr>
        <w:rFonts w:hint="default"/>
        <w:lang w:val="en-gb" w:eastAsia="en-gb" w:bidi="en-gb"/>
      </w:rPr>
    </w:lvl>
    <w:lvl w:ilvl="3">
      <w:start w:val="0"/>
      <w:numFmt w:val="bullet"/>
      <w:lvlText w:val="•"/>
      <w:lvlJc w:val="left"/>
      <w:pPr>
        <w:ind w:left="3734" w:hanging="562"/>
      </w:pPr>
      <w:rPr>
        <w:rFonts w:hint="default"/>
        <w:lang w:val="en-gb" w:eastAsia="en-gb" w:bidi="en-gb"/>
      </w:rPr>
    </w:lvl>
    <w:lvl w:ilvl="4">
      <w:start w:val="0"/>
      <w:numFmt w:val="bullet"/>
      <w:lvlText w:val="•"/>
      <w:lvlJc w:val="left"/>
      <w:pPr>
        <w:ind w:left="4702" w:hanging="562"/>
      </w:pPr>
      <w:rPr>
        <w:rFonts w:hint="default"/>
        <w:lang w:val="en-gb" w:eastAsia="en-gb" w:bidi="en-gb"/>
      </w:rPr>
    </w:lvl>
    <w:lvl w:ilvl="5">
      <w:start w:val="0"/>
      <w:numFmt w:val="bullet"/>
      <w:lvlText w:val="•"/>
      <w:lvlJc w:val="left"/>
      <w:pPr>
        <w:ind w:left="5669" w:hanging="562"/>
      </w:pPr>
      <w:rPr>
        <w:rFonts w:hint="default"/>
        <w:lang w:val="en-gb" w:eastAsia="en-gb" w:bidi="en-gb"/>
      </w:rPr>
    </w:lvl>
    <w:lvl w:ilvl="6">
      <w:start w:val="0"/>
      <w:numFmt w:val="bullet"/>
      <w:lvlText w:val="•"/>
      <w:lvlJc w:val="left"/>
      <w:pPr>
        <w:ind w:left="6636" w:hanging="562"/>
      </w:pPr>
      <w:rPr>
        <w:rFonts w:hint="default"/>
        <w:lang w:val="en-gb" w:eastAsia="en-gb" w:bidi="en-gb"/>
      </w:rPr>
    </w:lvl>
    <w:lvl w:ilvl="7">
      <w:start w:val="0"/>
      <w:numFmt w:val="bullet"/>
      <w:lvlText w:val="•"/>
      <w:lvlJc w:val="left"/>
      <w:pPr>
        <w:ind w:left="7604" w:hanging="562"/>
      </w:pPr>
      <w:rPr>
        <w:rFonts w:hint="default"/>
        <w:lang w:val="en-gb" w:eastAsia="en-gb" w:bidi="en-gb"/>
      </w:rPr>
    </w:lvl>
    <w:lvl w:ilvl="8">
      <w:start w:val="0"/>
      <w:numFmt w:val="bullet"/>
      <w:lvlText w:val="•"/>
      <w:lvlJc w:val="left"/>
      <w:pPr>
        <w:ind w:left="8571" w:hanging="562"/>
      </w:pPr>
      <w:rPr>
        <w:rFonts w:hint="default"/>
        <w:lang w:val="en-gb" w:eastAsia="en-gb" w:bidi="en-gb"/>
      </w:rPr>
    </w:lvl>
  </w:abstractNum>
  <w:abstractNum w:abstractNumId="16">
    <w:multiLevelType w:val="hybridMultilevel"/>
    <w:lvl w:ilvl="0">
      <w:start w:val="2"/>
      <w:numFmt w:val="decimal"/>
      <w:lvlText w:val="%1."/>
      <w:lvlJc w:val="left"/>
      <w:pPr>
        <w:ind w:left="570" w:hanging="540"/>
        <w:jc w:val="left"/>
      </w:pPr>
      <w:rPr>
        <w:rFonts w:hint="default" w:ascii="Arial" w:hAnsi="Arial" w:eastAsia="Arial" w:cs="Arial"/>
        <w:b/>
        <w:bCs/>
        <w:spacing w:val="-6"/>
        <w:w w:val="99"/>
        <w:sz w:val="24"/>
        <w:szCs w:val="24"/>
        <w:lang w:val="en-gb" w:eastAsia="en-gb" w:bidi="en-gb"/>
      </w:rPr>
    </w:lvl>
    <w:lvl w:ilvl="1">
      <w:start w:val="1"/>
      <w:numFmt w:val="decimal"/>
      <w:lvlText w:val="%1.%2."/>
      <w:lvlJc w:val="left"/>
      <w:pPr>
        <w:ind w:left="822" w:hanging="432"/>
        <w:jc w:val="left"/>
      </w:pPr>
      <w:rPr>
        <w:rFonts w:hint="default" w:ascii="Arial" w:hAnsi="Arial" w:eastAsia="Arial" w:cs="Arial"/>
        <w:w w:val="99"/>
        <w:sz w:val="24"/>
        <w:szCs w:val="24"/>
        <w:lang w:val="en-gb" w:eastAsia="en-gb" w:bidi="en-gb"/>
      </w:rPr>
    </w:lvl>
    <w:lvl w:ilvl="2">
      <w:start w:val="1"/>
      <w:numFmt w:val="decimal"/>
      <w:lvlText w:val="%1.%2.%3."/>
      <w:lvlJc w:val="left"/>
      <w:pPr>
        <w:ind w:left="1307" w:hanging="738"/>
        <w:jc w:val="left"/>
      </w:pPr>
      <w:rPr>
        <w:rFonts w:hint="default" w:ascii="Arial" w:hAnsi="Arial" w:eastAsia="Arial" w:cs="Arial"/>
        <w:spacing w:val="-2"/>
        <w:w w:val="99"/>
        <w:sz w:val="24"/>
        <w:szCs w:val="24"/>
        <w:lang w:val="en-gb" w:eastAsia="en-gb" w:bidi="en-gb"/>
      </w:rPr>
    </w:lvl>
    <w:lvl w:ilvl="3">
      <w:start w:val="1"/>
      <w:numFmt w:val="lowerLetter"/>
      <w:lvlText w:val="(%4)"/>
      <w:lvlJc w:val="left"/>
      <w:pPr>
        <w:ind w:left="1831" w:hanging="360"/>
        <w:jc w:val="left"/>
      </w:pPr>
      <w:rPr>
        <w:rFonts w:hint="default" w:ascii="Arial" w:hAnsi="Arial" w:eastAsia="Arial" w:cs="Arial"/>
        <w:w w:val="99"/>
        <w:sz w:val="24"/>
        <w:szCs w:val="24"/>
        <w:lang w:val="en-gb" w:eastAsia="en-gb" w:bidi="en-gb"/>
      </w:rPr>
    </w:lvl>
    <w:lvl w:ilvl="4">
      <w:start w:val="0"/>
      <w:numFmt w:val="bullet"/>
      <w:lvlText w:val="•"/>
      <w:lvlJc w:val="left"/>
      <w:pPr>
        <w:ind w:left="1840" w:hanging="360"/>
      </w:pPr>
      <w:rPr>
        <w:rFonts w:hint="default"/>
        <w:lang w:val="en-gb" w:eastAsia="en-gb" w:bidi="en-gb"/>
      </w:rPr>
    </w:lvl>
    <w:lvl w:ilvl="5">
      <w:start w:val="0"/>
      <w:numFmt w:val="bullet"/>
      <w:lvlText w:val="•"/>
      <w:lvlJc w:val="left"/>
      <w:pPr>
        <w:ind w:left="2598" w:hanging="360"/>
      </w:pPr>
      <w:rPr>
        <w:rFonts w:hint="default"/>
        <w:lang w:val="en-gb" w:eastAsia="en-gb" w:bidi="en-gb"/>
      </w:rPr>
    </w:lvl>
    <w:lvl w:ilvl="6">
      <w:start w:val="0"/>
      <w:numFmt w:val="bullet"/>
      <w:lvlText w:val="•"/>
      <w:lvlJc w:val="left"/>
      <w:pPr>
        <w:ind w:left="3357" w:hanging="360"/>
      </w:pPr>
      <w:rPr>
        <w:rFonts w:hint="default"/>
        <w:lang w:val="en-gb" w:eastAsia="en-gb" w:bidi="en-gb"/>
      </w:rPr>
    </w:lvl>
    <w:lvl w:ilvl="7">
      <w:start w:val="0"/>
      <w:numFmt w:val="bullet"/>
      <w:lvlText w:val="•"/>
      <w:lvlJc w:val="left"/>
      <w:pPr>
        <w:ind w:left="4116" w:hanging="360"/>
      </w:pPr>
      <w:rPr>
        <w:rFonts w:hint="default"/>
        <w:lang w:val="en-gb" w:eastAsia="en-gb" w:bidi="en-gb"/>
      </w:rPr>
    </w:lvl>
    <w:lvl w:ilvl="8">
      <w:start w:val="0"/>
      <w:numFmt w:val="bullet"/>
      <w:lvlText w:val="•"/>
      <w:lvlJc w:val="left"/>
      <w:pPr>
        <w:ind w:left="4874" w:hanging="360"/>
      </w:pPr>
      <w:rPr>
        <w:rFonts w:hint="default"/>
        <w:lang w:val="en-gb" w:eastAsia="en-gb" w:bidi="en-gb"/>
      </w:rPr>
    </w:lvl>
  </w:abstractNum>
  <w:abstractNum w:abstractNumId="15">
    <w:multiLevelType w:val="hybridMultilevel"/>
    <w:lvl w:ilvl="0">
      <w:start w:val="0"/>
      <w:numFmt w:val="bullet"/>
      <w:lvlText w:val=""/>
      <w:lvlJc w:val="left"/>
      <w:pPr>
        <w:ind w:left="973" w:hanging="360"/>
      </w:pPr>
      <w:rPr>
        <w:rFonts w:hint="default" w:ascii="Symbol" w:hAnsi="Symbol" w:eastAsia="Symbol" w:cs="Symbol"/>
        <w:w w:val="100"/>
        <w:sz w:val="24"/>
        <w:szCs w:val="24"/>
        <w:lang w:val="en-gb" w:eastAsia="en-gb" w:bidi="en-gb"/>
      </w:rPr>
    </w:lvl>
    <w:lvl w:ilvl="1">
      <w:start w:val="0"/>
      <w:numFmt w:val="bullet"/>
      <w:lvlText w:val="o"/>
      <w:lvlJc w:val="left"/>
      <w:pPr>
        <w:ind w:left="1693" w:hanging="360"/>
      </w:pPr>
      <w:rPr>
        <w:rFonts w:hint="default" w:ascii="Courier New" w:hAnsi="Courier New" w:eastAsia="Courier New" w:cs="Courier New"/>
        <w:w w:val="100"/>
        <w:sz w:val="24"/>
        <w:szCs w:val="24"/>
        <w:lang w:val="en-gb" w:eastAsia="en-gb" w:bidi="en-gb"/>
      </w:rPr>
    </w:lvl>
    <w:lvl w:ilvl="2">
      <w:start w:val="0"/>
      <w:numFmt w:val="bullet"/>
      <w:lvlText w:val="•"/>
      <w:lvlJc w:val="left"/>
      <w:pPr>
        <w:ind w:left="2678" w:hanging="360"/>
      </w:pPr>
      <w:rPr>
        <w:rFonts w:hint="default"/>
        <w:lang w:val="en-gb" w:eastAsia="en-gb" w:bidi="en-gb"/>
      </w:rPr>
    </w:lvl>
    <w:lvl w:ilvl="3">
      <w:start w:val="0"/>
      <w:numFmt w:val="bullet"/>
      <w:lvlText w:val="•"/>
      <w:lvlJc w:val="left"/>
      <w:pPr>
        <w:ind w:left="3656" w:hanging="360"/>
      </w:pPr>
      <w:rPr>
        <w:rFonts w:hint="default"/>
        <w:lang w:val="en-gb" w:eastAsia="en-gb" w:bidi="en-gb"/>
      </w:rPr>
    </w:lvl>
    <w:lvl w:ilvl="4">
      <w:start w:val="0"/>
      <w:numFmt w:val="bullet"/>
      <w:lvlText w:val="•"/>
      <w:lvlJc w:val="left"/>
      <w:pPr>
        <w:ind w:left="4635" w:hanging="360"/>
      </w:pPr>
      <w:rPr>
        <w:rFonts w:hint="default"/>
        <w:lang w:val="en-gb" w:eastAsia="en-gb" w:bidi="en-gb"/>
      </w:rPr>
    </w:lvl>
    <w:lvl w:ilvl="5">
      <w:start w:val="0"/>
      <w:numFmt w:val="bullet"/>
      <w:lvlText w:val="•"/>
      <w:lvlJc w:val="left"/>
      <w:pPr>
        <w:ind w:left="5613" w:hanging="360"/>
      </w:pPr>
      <w:rPr>
        <w:rFonts w:hint="default"/>
        <w:lang w:val="en-gb" w:eastAsia="en-gb" w:bidi="en-gb"/>
      </w:rPr>
    </w:lvl>
    <w:lvl w:ilvl="6">
      <w:start w:val="0"/>
      <w:numFmt w:val="bullet"/>
      <w:lvlText w:val="•"/>
      <w:lvlJc w:val="left"/>
      <w:pPr>
        <w:ind w:left="6592" w:hanging="360"/>
      </w:pPr>
      <w:rPr>
        <w:rFonts w:hint="default"/>
        <w:lang w:val="en-gb" w:eastAsia="en-gb" w:bidi="en-gb"/>
      </w:rPr>
    </w:lvl>
    <w:lvl w:ilvl="7">
      <w:start w:val="0"/>
      <w:numFmt w:val="bullet"/>
      <w:lvlText w:val="•"/>
      <w:lvlJc w:val="left"/>
      <w:pPr>
        <w:ind w:left="7570" w:hanging="360"/>
      </w:pPr>
      <w:rPr>
        <w:rFonts w:hint="default"/>
        <w:lang w:val="en-gb" w:eastAsia="en-gb" w:bidi="en-gb"/>
      </w:rPr>
    </w:lvl>
    <w:lvl w:ilvl="8">
      <w:start w:val="0"/>
      <w:numFmt w:val="bullet"/>
      <w:lvlText w:val="•"/>
      <w:lvlJc w:val="left"/>
      <w:pPr>
        <w:ind w:left="8549" w:hanging="360"/>
      </w:pPr>
      <w:rPr>
        <w:rFonts w:hint="default"/>
        <w:lang w:val="en-gb" w:eastAsia="en-gb" w:bidi="en-gb"/>
      </w:rPr>
    </w:lvl>
  </w:abstractNum>
  <w:abstractNum w:abstractNumId="14">
    <w:multiLevelType w:val="hybridMultilevel"/>
    <w:lvl w:ilvl="0">
      <w:start w:val="3"/>
      <w:numFmt w:val="decimal"/>
      <w:lvlText w:val="%1."/>
      <w:lvlJc w:val="left"/>
      <w:pPr>
        <w:ind w:left="973" w:hanging="360"/>
        <w:jc w:val="left"/>
      </w:pPr>
      <w:rPr>
        <w:rFonts w:hint="default" w:ascii="Arial" w:hAnsi="Arial" w:eastAsia="Arial" w:cs="Arial"/>
        <w:b/>
        <w:bCs/>
        <w:spacing w:val="-6"/>
        <w:w w:val="99"/>
        <w:sz w:val="24"/>
        <w:szCs w:val="24"/>
        <w:lang w:val="en-gb" w:eastAsia="en-gb" w:bidi="en-gb"/>
      </w:rPr>
    </w:lvl>
    <w:lvl w:ilvl="1">
      <w:start w:val="0"/>
      <w:numFmt w:val="bullet"/>
      <w:lvlText w:val="•"/>
      <w:lvlJc w:val="left"/>
      <w:pPr>
        <w:ind w:left="1932" w:hanging="360"/>
      </w:pPr>
      <w:rPr>
        <w:rFonts w:hint="default"/>
        <w:lang w:val="en-gb" w:eastAsia="en-gb" w:bidi="en-gb"/>
      </w:rPr>
    </w:lvl>
    <w:lvl w:ilvl="2">
      <w:start w:val="0"/>
      <w:numFmt w:val="bullet"/>
      <w:lvlText w:val="•"/>
      <w:lvlJc w:val="left"/>
      <w:pPr>
        <w:ind w:left="2885" w:hanging="360"/>
      </w:pPr>
      <w:rPr>
        <w:rFonts w:hint="default"/>
        <w:lang w:val="en-gb" w:eastAsia="en-gb" w:bidi="en-gb"/>
      </w:rPr>
    </w:lvl>
    <w:lvl w:ilvl="3">
      <w:start w:val="0"/>
      <w:numFmt w:val="bullet"/>
      <w:lvlText w:val="•"/>
      <w:lvlJc w:val="left"/>
      <w:pPr>
        <w:ind w:left="3837" w:hanging="360"/>
      </w:pPr>
      <w:rPr>
        <w:rFonts w:hint="default"/>
        <w:lang w:val="en-gb" w:eastAsia="en-gb" w:bidi="en-gb"/>
      </w:rPr>
    </w:lvl>
    <w:lvl w:ilvl="4">
      <w:start w:val="0"/>
      <w:numFmt w:val="bullet"/>
      <w:lvlText w:val="•"/>
      <w:lvlJc w:val="left"/>
      <w:pPr>
        <w:ind w:left="4790" w:hanging="360"/>
      </w:pPr>
      <w:rPr>
        <w:rFonts w:hint="default"/>
        <w:lang w:val="en-gb" w:eastAsia="en-gb" w:bidi="en-gb"/>
      </w:rPr>
    </w:lvl>
    <w:lvl w:ilvl="5">
      <w:start w:val="0"/>
      <w:numFmt w:val="bullet"/>
      <w:lvlText w:val="•"/>
      <w:lvlJc w:val="left"/>
      <w:pPr>
        <w:ind w:left="5743" w:hanging="360"/>
      </w:pPr>
      <w:rPr>
        <w:rFonts w:hint="default"/>
        <w:lang w:val="en-gb" w:eastAsia="en-gb" w:bidi="en-gb"/>
      </w:rPr>
    </w:lvl>
    <w:lvl w:ilvl="6">
      <w:start w:val="0"/>
      <w:numFmt w:val="bullet"/>
      <w:lvlText w:val="•"/>
      <w:lvlJc w:val="left"/>
      <w:pPr>
        <w:ind w:left="6695" w:hanging="360"/>
      </w:pPr>
      <w:rPr>
        <w:rFonts w:hint="default"/>
        <w:lang w:val="en-gb" w:eastAsia="en-gb" w:bidi="en-gb"/>
      </w:rPr>
    </w:lvl>
    <w:lvl w:ilvl="7">
      <w:start w:val="0"/>
      <w:numFmt w:val="bullet"/>
      <w:lvlText w:val="•"/>
      <w:lvlJc w:val="left"/>
      <w:pPr>
        <w:ind w:left="7648" w:hanging="360"/>
      </w:pPr>
      <w:rPr>
        <w:rFonts w:hint="default"/>
        <w:lang w:val="en-gb" w:eastAsia="en-gb" w:bidi="en-gb"/>
      </w:rPr>
    </w:lvl>
    <w:lvl w:ilvl="8">
      <w:start w:val="0"/>
      <w:numFmt w:val="bullet"/>
      <w:lvlText w:val="•"/>
      <w:lvlJc w:val="left"/>
      <w:pPr>
        <w:ind w:left="8601" w:hanging="360"/>
      </w:pPr>
      <w:rPr>
        <w:rFonts w:hint="default"/>
        <w:lang w:val="en-gb" w:eastAsia="en-gb" w:bidi="en-gb"/>
      </w:rPr>
    </w:lvl>
  </w:abstractNum>
  <w:abstractNum w:abstractNumId="13">
    <w:multiLevelType w:val="hybridMultilevel"/>
    <w:lvl w:ilvl="0">
      <w:start w:val="1"/>
      <w:numFmt w:val="decimal"/>
      <w:lvlText w:val="%1."/>
      <w:lvlJc w:val="left"/>
      <w:pPr>
        <w:ind w:left="973" w:hanging="360"/>
        <w:jc w:val="left"/>
      </w:pPr>
      <w:rPr>
        <w:rFonts w:hint="default" w:ascii="Arial" w:hAnsi="Arial" w:eastAsia="Arial" w:cs="Arial"/>
        <w:spacing w:val="-6"/>
        <w:w w:val="99"/>
        <w:sz w:val="24"/>
        <w:szCs w:val="24"/>
        <w:lang w:val="en-gb" w:eastAsia="en-gb" w:bidi="en-gb"/>
      </w:rPr>
    </w:lvl>
    <w:lvl w:ilvl="1">
      <w:start w:val="1"/>
      <w:numFmt w:val="lowerLetter"/>
      <w:lvlText w:val="%2."/>
      <w:lvlJc w:val="left"/>
      <w:pPr>
        <w:ind w:left="1693" w:hanging="360"/>
        <w:jc w:val="left"/>
      </w:pPr>
      <w:rPr>
        <w:rFonts w:hint="default" w:ascii="Arial" w:hAnsi="Arial" w:eastAsia="Arial" w:cs="Arial"/>
        <w:spacing w:val="-4"/>
        <w:w w:val="99"/>
        <w:sz w:val="24"/>
        <w:szCs w:val="24"/>
        <w:lang w:val="en-gb" w:eastAsia="en-gb" w:bidi="en-gb"/>
      </w:rPr>
    </w:lvl>
    <w:lvl w:ilvl="2">
      <w:start w:val="0"/>
      <w:numFmt w:val="bullet"/>
      <w:lvlText w:val="•"/>
      <w:lvlJc w:val="left"/>
      <w:pPr>
        <w:ind w:left="2678" w:hanging="360"/>
      </w:pPr>
      <w:rPr>
        <w:rFonts w:hint="default"/>
        <w:lang w:val="en-gb" w:eastAsia="en-gb" w:bidi="en-gb"/>
      </w:rPr>
    </w:lvl>
    <w:lvl w:ilvl="3">
      <w:start w:val="0"/>
      <w:numFmt w:val="bullet"/>
      <w:lvlText w:val="•"/>
      <w:lvlJc w:val="left"/>
      <w:pPr>
        <w:ind w:left="3656" w:hanging="360"/>
      </w:pPr>
      <w:rPr>
        <w:rFonts w:hint="default"/>
        <w:lang w:val="en-gb" w:eastAsia="en-gb" w:bidi="en-gb"/>
      </w:rPr>
    </w:lvl>
    <w:lvl w:ilvl="4">
      <w:start w:val="0"/>
      <w:numFmt w:val="bullet"/>
      <w:lvlText w:val="•"/>
      <w:lvlJc w:val="left"/>
      <w:pPr>
        <w:ind w:left="4635" w:hanging="360"/>
      </w:pPr>
      <w:rPr>
        <w:rFonts w:hint="default"/>
        <w:lang w:val="en-gb" w:eastAsia="en-gb" w:bidi="en-gb"/>
      </w:rPr>
    </w:lvl>
    <w:lvl w:ilvl="5">
      <w:start w:val="0"/>
      <w:numFmt w:val="bullet"/>
      <w:lvlText w:val="•"/>
      <w:lvlJc w:val="left"/>
      <w:pPr>
        <w:ind w:left="5613" w:hanging="360"/>
      </w:pPr>
      <w:rPr>
        <w:rFonts w:hint="default"/>
        <w:lang w:val="en-gb" w:eastAsia="en-gb" w:bidi="en-gb"/>
      </w:rPr>
    </w:lvl>
    <w:lvl w:ilvl="6">
      <w:start w:val="0"/>
      <w:numFmt w:val="bullet"/>
      <w:lvlText w:val="•"/>
      <w:lvlJc w:val="left"/>
      <w:pPr>
        <w:ind w:left="6592" w:hanging="360"/>
      </w:pPr>
      <w:rPr>
        <w:rFonts w:hint="default"/>
        <w:lang w:val="en-gb" w:eastAsia="en-gb" w:bidi="en-gb"/>
      </w:rPr>
    </w:lvl>
    <w:lvl w:ilvl="7">
      <w:start w:val="0"/>
      <w:numFmt w:val="bullet"/>
      <w:lvlText w:val="•"/>
      <w:lvlJc w:val="left"/>
      <w:pPr>
        <w:ind w:left="7570" w:hanging="360"/>
      </w:pPr>
      <w:rPr>
        <w:rFonts w:hint="default"/>
        <w:lang w:val="en-gb" w:eastAsia="en-gb" w:bidi="en-gb"/>
      </w:rPr>
    </w:lvl>
    <w:lvl w:ilvl="8">
      <w:start w:val="0"/>
      <w:numFmt w:val="bullet"/>
      <w:lvlText w:val="•"/>
      <w:lvlJc w:val="left"/>
      <w:pPr>
        <w:ind w:left="8549" w:hanging="360"/>
      </w:pPr>
      <w:rPr>
        <w:rFonts w:hint="default"/>
        <w:lang w:val="en-gb" w:eastAsia="en-gb" w:bidi="en-gb"/>
      </w:rPr>
    </w:lvl>
  </w:abstractNum>
  <w:abstractNum w:abstractNumId="12">
    <w:multiLevelType w:val="hybridMultilevel"/>
    <w:lvl w:ilvl="0">
      <w:start w:val="0"/>
      <w:numFmt w:val="bullet"/>
      <w:lvlText w:val=""/>
      <w:lvlJc w:val="left"/>
      <w:pPr>
        <w:ind w:left="973" w:hanging="360"/>
      </w:pPr>
      <w:rPr>
        <w:rFonts w:hint="default" w:ascii="Symbol" w:hAnsi="Symbol" w:eastAsia="Symbol" w:cs="Symbol"/>
        <w:w w:val="100"/>
        <w:sz w:val="24"/>
        <w:szCs w:val="24"/>
        <w:lang w:val="en-gb" w:eastAsia="en-gb" w:bidi="en-gb"/>
      </w:rPr>
    </w:lvl>
    <w:lvl w:ilvl="1">
      <w:start w:val="0"/>
      <w:numFmt w:val="bullet"/>
      <w:lvlText w:val="o"/>
      <w:lvlJc w:val="left"/>
      <w:pPr>
        <w:ind w:left="1693" w:hanging="360"/>
      </w:pPr>
      <w:rPr>
        <w:rFonts w:hint="default" w:ascii="Courier New" w:hAnsi="Courier New" w:eastAsia="Courier New" w:cs="Courier New"/>
        <w:w w:val="100"/>
        <w:sz w:val="24"/>
        <w:szCs w:val="24"/>
        <w:lang w:val="en-gb" w:eastAsia="en-gb" w:bidi="en-gb"/>
      </w:rPr>
    </w:lvl>
    <w:lvl w:ilvl="2">
      <w:start w:val="0"/>
      <w:numFmt w:val="bullet"/>
      <w:lvlText w:val="•"/>
      <w:lvlJc w:val="left"/>
      <w:pPr>
        <w:ind w:left="1700" w:hanging="360"/>
      </w:pPr>
      <w:rPr>
        <w:rFonts w:hint="default"/>
        <w:lang w:val="en-gb" w:eastAsia="en-gb" w:bidi="en-gb"/>
      </w:rPr>
    </w:lvl>
    <w:lvl w:ilvl="3">
      <w:start w:val="0"/>
      <w:numFmt w:val="bullet"/>
      <w:lvlText w:val="•"/>
      <w:lvlJc w:val="left"/>
      <w:pPr>
        <w:ind w:left="2800" w:hanging="360"/>
      </w:pPr>
      <w:rPr>
        <w:rFonts w:hint="default"/>
        <w:lang w:val="en-gb" w:eastAsia="en-gb" w:bidi="en-gb"/>
      </w:rPr>
    </w:lvl>
    <w:lvl w:ilvl="4">
      <w:start w:val="0"/>
      <w:numFmt w:val="bullet"/>
      <w:lvlText w:val="•"/>
      <w:lvlJc w:val="left"/>
      <w:pPr>
        <w:ind w:left="3901" w:hanging="360"/>
      </w:pPr>
      <w:rPr>
        <w:rFonts w:hint="default"/>
        <w:lang w:val="en-gb" w:eastAsia="en-gb" w:bidi="en-gb"/>
      </w:rPr>
    </w:lvl>
    <w:lvl w:ilvl="5">
      <w:start w:val="0"/>
      <w:numFmt w:val="bullet"/>
      <w:lvlText w:val="•"/>
      <w:lvlJc w:val="left"/>
      <w:pPr>
        <w:ind w:left="5002" w:hanging="360"/>
      </w:pPr>
      <w:rPr>
        <w:rFonts w:hint="default"/>
        <w:lang w:val="en-gb" w:eastAsia="en-gb" w:bidi="en-gb"/>
      </w:rPr>
    </w:lvl>
    <w:lvl w:ilvl="6">
      <w:start w:val="0"/>
      <w:numFmt w:val="bullet"/>
      <w:lvlText w:val="•"/>
      <w:lvlJc w:val="left"/>
      <w:pPr>
        <w:ind w:left="6103" w:hanging="360"/>
      </w:pPr>
      <w:rPr>
        <w:rFonts w:hint="default"/>
        <w:lang w:val="en-gb" w:eastAsia="en-gb" w:bidi="en-gb"/>
      </w:rPr>
    </w:lvl>
    <w:lvl w:ilvl="7">
      <w:start w:val="0"/>
      <w:numFmt w:val="bullet"/>
      <w:lvlText w:val="•"/>
      <w:lvlJc w:val="left"/>
      <w:pPr>
        <w:ind w:left="7204" w:hanging="360"/>
      </w:pPr>
      <w:rPr>
        <w:rFonts w:hint="default"/>
        <w:lang w:val="en-gb" w:eastAsia="en-gb" w:bidi="en-gb"/>
      </w:rPr>
    </w:lvl>
    <w:lvl w:ilvl="8">
      <w:start w:val="0"/>
      <w:numFmt w:val="bullet"/>
      <w:lvlText w:val="•"/>
      <w:lvlJc w:val="left"/>
      <w:pPr>
        <w:ind w:left="8304" w:hanging="360"/>
      </w:pPr>
      <w:rPr>
        <w:rFonts w:hint="default"/>
        <w:lang w:val="en-gb" w:eastAsia="en-gb" w:bidi="en-gb"/>
      </w:rPr>
    </w:lvl>
  </w:abstractNum>
  <w:abstractNum w:abstractNumId="11">
    <w:multiLevelType w:val="hybridMultilevel"/>
    <w:lvl w:ilvl="0">
      <w:start w:val="1"/>
      <w:numFmt w:val="decimal"/>
      <w:lvlText w:val="%1."/>
      <w:lvlJc w:val="left"/>
      <w:pPr>
        <w:ind w:left="973" w:hanging="360"/>
        <w:jc w:val="left"/>
      </w:pPr>
      <w:rPr>
        <w:rFonts w:hint="default" w:ascii="Arial" w:hAnsi="Arial" w:eastAsia="Arial" w:cs="Arial"/>
        <w:b/>
        <w:bCs/>
        <w:w w:val="99"/>
        <w:sz w:val="24"/>
        <w:szCs w:val="24"/>
        <w:lang w:val="en-gb" w:eastAsia="en-gb" w:bidi="en-gb"/>
      </w:rPr>
    </w:lvl>
    <w:lvl w:ilvl="1">
      <w:start w:val="0"/>
      <w:numFmt w:val="bullet"/>
      <w:lvlText w:val="•"/>
      <w:lvlJc w:val="left"/>
      <w:pPr>
        <w:ind w:left="1932" w:hanging="360"/>
      </w:pPr>
      <w:rPr>
        <w:rFonts w:hint="default"/>
        <w:lang w:val="en-gb" w:eastAsia="en-gb" w:bidi="en-gb"/>
      </w:rPr>
    </w:lvl>
    <w:lvl w:ilvl="2">
      <w:start w:val="0"/>
      <w:numFmt w:val="bullet"/>
      <w:lvlText w:val="•"/>
      <w:lvlJc w:val="left"/>
      <w:pPr>
        <w:ind w:left="2885" w:hanging="360"/>
      </w:pPr>
      <w:rPr>
        <w:rFonts w:hint="default"/>
        <w:lang w:val="en-gb" w:eastAsia="en-gb" w:bidi="en-gb"/>
      </w:rPr>
    </w:lvl>
    <w:lvl w:ilvl="3">
      <w:start w:val="0"/>
      <w:numFmt w:val="bullet"/>
      <w:lvlText w:val="•"/>
      <w:lvlJc w:val="left"/>
      <w:pPr>
        <w:ind w:left="3837" w:hanging="360"/>
      </w:pPr>
      <w:rPr>
        <w:rFonts w:hint="default"/>
        <w:lang w:val="en-gb" w:eastAsia="en-gb" w:bidi="en-gb"/>
      </w:rPr>
    </w:lvl>
    <w:lvl w:ilvl="4">
      <w:start w:val="0"/>
      <w:numFmt w:val="bullet"/>
      <w:lvlText w:val="•"/>
      <w:lvlJc w:val="left"/>
      <w:pPr>
        <w:ind w:left="4790" w:hanging="360"/>
      </w:pPr>
      <w:rPr>
        <w:rFonts w:hint="default"/>
        <w:lang w:val="en-gb" w:eastAsia="en-gb" w:bidi="en-gb"/>
      </w:rPr>
    </w:lvl>
    <w:lvl w:ilvl="5">
      <w:start w:val="0"/>
      <w:numFmt w:val="bullet"/>
      <w:lvlText w:val="•"/>
      <w:lvlJc w:val="left"/>
      <w:pPr>
        <w:ind w:left="5743" w:hanging="360"/>
      </w:pPr>
      <w:rPr>
        <w:rFonts w:hint="default"/>
        <w:lang w:val="en-gb" w:eastAsia="en-gb" w:bidi="en-gb"/>
      </w:rPr>
    </w:lvl>
    <w:lvl w:ilvl="6">
      <w:start w:val="0"/>
      <w:numFmt w:val="bullet"/>
      <w:lvlText w:val="•"/>
      <w:lvlJc w:val="left"/>
      <w:pPr>
        <w:ind w:left="6695" w:hanging="360"/>
      </w:pPr>
      <w:rPr>
        <w:rFonts w:hint="default"/>
        <w:lang w:val="en-gb" w:eastAsia="en-gb" w:bidi="en-gb"/>
      </w:rPr>
    </w:lvl>
    <w:lvl w:ilvl="7">
      <w:start w:val="0"/>
      <w:numFmt w:val="bullet"/>
      <w:lvlText w:val="•"/>
      <w:lvlJc w:val="left"/>
      <w:pPr>
        <w:ind w:left="7648" w:hanging="360"/>
      </w:pPr>
      <w:rPr>
        <w:rFonts w:hint="default"/>
        <w:lang w:val="en-gb" w:eastAsia="en-gb" w:bidi="en-gb"/>
      </w:rPr>
    </w:lvl>
    <w:lvl w:ilvl="8">
      <w:start w:val="0"/>
      <w:numFmt w:val="bullet"/>
      <w:lvlText w:val="•"/>
      <w:lvlJc w:val="left"/>
      <w:pPr>
        <w:ind w:left="8601" w:hanging="360"/>
      </w:pPr>
      <w:rPr>
        <w:rFonts w:hint="default"/>
        <w:lang w:val="en-gb" w:eastAsia="en-gb" w:bidi="en-gb"/>
      </w:rPr>
    </w:lvl>
  </w:abstractNum>
  <w:abstractNum w:abstractNumId="10">
    <w:multiLevelType w:val="hybridMultilevel"/>
    <w:lvl w:ilvl="0">
      <w:start w:val="1"/>
      <w:numFmt w:val="decimal"/>
      <w:lvlText w:val="%1."/>
      <w:lvlJc w:val="left"/>
      <w:pPr>
        <w:ind w:left="613" w:hanging="360"/>
        <w:jc w:val="left"/>
      </w:pPr>
      <w:rPr>
        <w:rFonts w:hint="default" w:ascii="Arial" w:hAnsi="Arial" w:eastAsia="Arial" w:cs="Arial"/>
        <w:b/>
        <w:bCs/>
        <w:spacing w:val="-1"/>
        <w:w w:val="99"/>
        <w:sz w:val="24"/>
        <w:szCs w:val="24"/>
        <w:lang w:val="en-gb" w:eastAsia="en-gb" w:bidi="en-gb"/>
      </w:rPr>
    </w:lvl>
    <w:lvl w:ilvl="1">
      <w:start w:val="1"/>
      <w:numFmt w:val="decimal"/>
      <w:lvlText w:val="%1.%2."/>
      <w:lvlJc w:val="left"/>
      <w:pPr>
        <w:ind w:left="1246" w:hanging="994"/>
        <w:jc w:val="left"/>
      </w:pPr>
      <w:rPr>
        <w:rFonts w:hint="default" w:ascii="Arial" w:hAnsi="Arial" w:eastAsia="Arial" w:cs="Arial"/>
        <w:w w:val="99"/>
        <w:sz w:val="24"/>
        <w:szCs w:val="24"/>
        <w:lang w:val="en-gb" w:eastAsia="en-gb" w:bidi="en-gb"/>
      </w:rPr>
    </w:lvl>
    <w:lvl w:ilvl="2">
      <w:start w:val="1"/>
      <w:numFmt w:val="decimal"/>
      <w:lvlText w:val="%1.%2.%3."/>
      <w:lvlJc w:val="left"/>
      <w:pPr>
        <w:ind w:left="2238" w:hanging="992"/>
        <w:jc w:val="left"/>
      </w:pPr>
      <w:rPr>
        <w:rFonts w:hint="default" w:ascii="Arial" w:hAnsi="Arial" w:eastAsia="Arial" w:cs="Arial"/>
        <w:spacing w:val="-2"/>
        <w:w w:val="99"/>
        <w:sz w:val="24"/>
        <w:szCs w:val="24"/>
        <w:lang w:val="en-gb" w:eastAsia="en-gb" w:bidi="en-gb"/>
      </w:rPr>
    </w:lvl>
    <w:lvl w:ilvl="3">
      <w:start w:val="0"/>
      <w:numFmt w:val="bullet"/>
      <w:lvlText w:val="•"/>
      <w:lvlJc w:val="left"/>
      <w:pPr>
        <w:ind w:left="3273" w:hanging="992"/>
      </w:pPr>
      <w:rPr>
        <w:rFonts w:hint="default"/>
        <w:lang w:val="en-gb" w:eastAsia="en-gb" w:bidi="en-gb"/>
      </w:rPr>
    </w:lvl>
    <w:lvl w:ilvl="4">
      <w:start w:val="0"/>
      <w:numFmt w:val="bullet"/>
      <w:lvlText w:val="•"/>
      <w:lvlJc w:val="left"/>
      <w:pPr>
        <w:ind w:left="4306" w:hanging="992"/>
      </w:pPr>
      <w:rPr>
        <w:rFonts w:hint="default"/>
        <w:lang w:val="en-gb" w:eastAsia="en-gb" w:bidi="en-gb"/>
      </w:rPr>
    </w:lvl>
    <w:lvl w:ilvl="5">
      <w:start w:val="0"/>
      <w:numFmt w:val="bullet"/>
      <w:lvlText w:val="•"/>
      <w:lvlJc w:val="left"/>
      <w:pPr>
        <w:ind w:left="5339" w:hanging="992"/>
      </w:pPr>
      <w:rPr>
        <w:rFonts w:hint="default"/>
        <w:lang w:val="en-gb" w:eastAsia="en-gb" w:bidi="en-gb"/>
      </w:rPr>
    </w:lvl>
    <w:lvl w:ilvl="6">
      <w:start w:val="0"/>
      <w:numFmt w:val="bullet"/>
      <w:lvlText w:val="•"/>
      <w:lvlJc w:val="left"/>
      <w:pPr>
        <w:ind w:left="6373" w:hanging="992"/>
      </w:pPr>
      <w:rPr>
        <w:rFonts w:hint="default"/>
        <w:lang w:val="en-gb" w:eastAsia="en-gb" w:bidi="en-gb"/>
      </w:rPr>
    </w:lvl>
    <w:lvl w:ilvl="7">
      <w:start w:val="0"/>
      <w:numFmt w:val="bullet"/>
      <w:lvlText w:val="•"/>
      <w:lvlJc w:val="left"/>
      <w:pPr>
        <w:ind w:left="7406" w:hanging="992"/>
      </w:pPr>
      <w:rPr>
        <w:rFonts w:hint="default"/>
        <w:lang w:val="en-gb" w:eastAsia="en-gb" w:bidi="en-gb"/>
      </w:rPr>
    </w:lvl>
    <w:lvl w:ilvl="8">
      <w:start w:val="0"/>
      <w:numFmt w:val="bullet"/>
      <w:lvlText w:val="•"/>
      <w:lvlJc w:val="left"/>
      <w:pPr>
        <w:ind w:left="8439" w:hanging="992"/>
      </w:pPr>
      <w:rPr>
        <w:rFonts w:hint="default"/>
        <w:lang w:val="en-gb" w:eastAsia="en-gb" w:bidi="en-gb"/>
      </w:rPr>
    </w:lvl>
  </w:abstractNum>
  <w:abstractNum w:abstractNumId="9">
    <w:multiLevelType w:val="hybridMultilevel"/>
    <w:lvl w:ilvl="0">
      <w:start w:val="7"/>
      <w:numFmt w:val="decimal"/>
      <w:lvlText w:val="%1"/>
      <w:lvlJc w:val="left"/>
      <w:pPr>
        <w:ind w:left="1268" w:hanging="708"/>
        <w:jc w:val="left"/>
      </w:pPr>
      <w:rPr>
        <w:rFonts w:hint="default"/>
        <w:lang w:val="en-gb" w:eastAsia="en-gb" w:bidi="en-gb"/>
      </w:rPr>
    </w:lvl>
    <w:lvl w:ilvl="1">
      <w:start w:val="1"/>
      <w:numFmt w:val="decimal"/>
      <w:lvlText w:val="%1.%2"/>
      <w:lvlJc w:val="left"/>
      <w:pPr>
        <w:ind w:left="1268" w:hanging="708"/>
        <w:jc w:val="left"/>
      </w:pPr>
      <w:rPr>
        <w:rFonts w:hint="default" w:ascii="Arial" w:hAnsi="Arial" w:eastAsia="Arial" w:cs="Arial"/>
        <w:spacing w:val="-27"/>
        <w:w w:val="99"/>
        <w:sz w:val="24"/>
        <w:szCs w:val="24"/>
        <w:lang w:val="en-gb" w:eastAsia="en-gb" w:bidi="en-gb"/>
      </w:rPr>
    </w:lvl>
    <w:lvl w:ilvl="2">
      <w:start w:val="0"/>
      <w:numFmt w:val="bullet"/>
      <w:lvlText w:val="•"/>
      <w:lvlJc w:val="left"/>
      <w:pPr>
        <w:ind w:left="3109" w:hanging="708"/>
      </w:pPr>
      <w:rPr>
        <w:rFonts w:hint="default"/>
        <w:lang w:val="en-gb" w:eastAsia="en-gb" w:bidi="en-gb"/>
      </w:rPr>
    </w:lvl>
    <w:lvl w:ilvl="3">
      <w:start w:val="0"/>
      <w:numFmt w:val="bullet"/>
      <w:lvlText w:val="•"/>
      <w:lvlJc w:val="left"/>
      <w:pPr>
        <w:ind w:left="4033" w:hanging="708"/>
      </w:pPr>
      <w:rPr>
        <w:rFonts w:hint="default"/>
        <w:lang w:val="en-gb" w:eastAsia="en-gb" w:bidi="en-gb"/>
      </w:rPr>
    </w:lvl>
    <w:lvl w:ilvl="4">
      <w:start w:val="0"/>
      <w:numFmt w:val="bullet"/>
      <w:lvlText w:val="•"/>
      <w:lvlJc w:val="left"/>
      <w:pPr>
        <w:ind w:left="4958" w:hanging="708"/>
      </w:pPr>
      <w:rPr>
        <w:rFonts w:hint="default"/>
        <w:lang w:val="en-gb" w:eastAsia="en-gb" w:bidi="en-gb"/>
      </w:rPr>
    </w:lvl>
    <w:lvl w:ilvl="5">
      <w:start w:val="0"/>
      <w:numFmt w:val="bullet"/>
      <w:lvlText w:val="•"/>
      <w:lvlJc w:val="left"/>
      <w:pPr>
        <w:ind w:left="5883" w:hanging="708"/>
      </w:pPr>
      <w:rPr>
        <w:rFonts w:hint="default"/>
        <w:lang w:val="en-gb" w:eastAsia="en-gb" w:bidi="en-gb"/>
      </w:rPr>
    </w:lvl>
    <w:lvl w:ilvl="6">
      <w:start w:val="0"/>
      <w:numFmt w:val="bullet"/>
      <w:lvlText w:val="•"/>
      <w:lvlJc w:val="left"/>
      <w:pPr>
        <w:ind w:left="6807" w:hanging="708"/>
      </w:pPr>
      <w:rPr>
        <w:rFonts w:hint="default"/>
        <w:lang w:val="en-gb" w:eastAsia="en-gb" w:bidi="en-gb"/>
      </w:rPr>
    </w:lvl>
    <w:lvl w:ilvl="7">
      <w:start w:val="0"/>
      <w:numFmt w:val="bullet"/>
      <w:lvlText w:val="•"/>
      <w:lvlJc w:val="left"/>
      <w:pPr>
        <w:ind w:left="7732" w:hanging="708"/>
      </w:pPr>
      <w:rPr>
        <w:rFonts w:hint="default"/>
        <w:lang w:val="en-gb" w:eastAsia="en-gb" w:bidi="en-gb"/>
      </w:rPr>
    </w:lvl>
    <w:lvl w:ilvl="8">
      <w:start w:val="0"/>
      <w:numFmt w:val="bullet"/>
      <w:lvlText w:val="•"/>
      <w:lvlJc w:val="left"/>
      <w:pPr>
        <w:ind w:left="8657" w:hanging="708"/>
      </w:pPr>
      <w:rPr>
        <w:rFonts w:hint="default"/>
        <w:lang w:val="en-gb" w:eastAsia="en-gb" w:bidi="en-gb"/>
      </w:rPr>
    </w:lvl>
  </w:abstractNum>
  <w:abstractNum w:abstractNumId="8">
    <w:multiLevelType w:val="hybridMultilevel"/>
    <w:lvl w:ilvl="0">
      <w:start w:val="6"/>
      <w:numFmt w:val="decimal"/>
      <w:lvlText w:val="%1"/>
      <w:lvlJc w:val="left"/>
      <w:pPr>
        <w:ind w:left="1412" w:hanging="852"/>
        <w:jc w:val="left"/>
      </w:pPr>
      <w:rPr>
        <w:rFonts w:hint="default"/>
        <w:lang w:val="en-gb" w:eastAsia="en-gb" w:bidi="en-gb"/>
      </w:rPr>
    </w:lvl>
    <w:lvl w:ilvl="1">
      <w:start w:val="3"/>
      <w:numFmt w:val="decimal"/>
      <w:lvlText w:val="%1.%2"/>
      <w:lvlJc w:val="left"/>
      <w:pPr>
        <w:ind w:left="1412" w:hanging="852"/>
        <w:jc w:val="left"/>
      </w:pPr>
      <w:rPr>
        <w:rFonts w:hint="default" w:ascii="Arial" w:hAnsi="Arial" w:eastAsia="Arial" w:cs="Arial"/>
        <w:spacing w:val="-33"/>
        <w:w w:val="99"/>
        <w:sz w:val="24"/>
        <w:szCs w:val="24"/>
        <w:lang w:val="en-gb" w:eastAsia="en-gb" w:bidi="en-gb"/>
      </w:rPr>
    </w:lvl>
    <w:lvl w:ilvl="2">
      <w:start w:val="0"/>
      <w:numFmt w:val="bullet"/>
      <w:lvlText w:val="•"/>
      <w:lvlJc w:val="left"/>
      <w:pPr>
        <w:ind w:left="3237" w:hanging="852"/>
      </w:pPr>
      <w:rPr>
        <w:rFonts w:hint="default"/>
        <w:lang w:val="en-gb" w:eastAsia="en-gb" w:bidi="en-gb"/>
      </w:rPr>
    </w:lvl>
    <w:lvl w:ilvl="3">
      <w:start w:val="0"/>
      <w:numFmt w:val="bullet"/>
      <w:lvlText w:val="•"/>
      <w:lvlJc w:val="left"/>
      <w:pPr>
        <w:ind w:left="4145" w:hanging="852"/>
      </w:pPr>
      <w:rPr>
        <w:rFonts w:hint="default"/>
        <w:lang w:val="en-gb" w:eastAsia="en-gb" w:bidi="en-gb"/>
      </w:rPr>
    </w:lvl>
    <w:lvl w:ilvl="4">
      <w:start w:val="0"/>
      <w:numFmt w:val="bullet"/>
      <w:lvlText w:val="•"/>
      <w:lvlJc w:val="left"/>
      <w:pPr>
        <w:ind w:left="5054" w:hanging="852"/>
      </w:pPr>
      <w:rPr>
        <w:rFonts w:hint="default"/>
        <w:lang w:val="en-gb" w:eastAsia="en-gb" w:bidi="en-gb"/>
      </w:rPr>
    </w:lvl>
    <w:lvl w:ilvl="5">
      <w:start w:val="0"/>
      <w:numFmt w:val="bullet"/>
      <w:lvlText w:val="•"/>
      <w:lvlJc w:val="left"/>
      <w:pPr>
        <w:ind w:left="5963" w:hanging="852"/>
      </w:pPr>
      <w:rPr>
        <w:rFonts w:hint="default"/>
        <w:lang w:val="en-gb" w:eastAsia="en-gb" w:bidi="en-gb"/>
      </w:rPr>
    </w:lvl>
    <w:lvl w:ilvl="6">
      <w:start w:val="0"/>
      <w:numFmt w:val="bullet"/>
      <w:lvlText w:val="•"/>
      <w:lvlJc w:val="left"/>
      <w:pPr>
        <w:ind w:left="6871" w:hanging="852"/>
      </w:pPr>
      <w:rPr>
        <w:rFonts w:hint="default"/>
        <w:lang w:val="en-gb" w:eastAsia="en-gb" w:bidi="en-gb"/>
      </w:rPr>
    </w:lvl>
    <w:lvl w:ilvl="7">
      <w:start w:val="0"/>
      <w:numFmt w:val="bullet"/>
      <w:lvlText w:val="•"/>
      <w:lvlJc w:val="left"/>
      <w:pPr>
        <w:ind w:left="7780" w:hanging="852"/>
      </w:pPr>
      <w:rPr>
        <w:rFonts w:hint="default"/>
        <w:lang w:val="en-gb" w:eastAsia="en-gb" w:bidi="en-gb"/>
      </w:rPr>
    </w:lvl>
    <w:lvl w:ilvl="8">
      <w:start w:val="0"/>
      <w:numFmt w:val="bullet"/>
      <w:lvlText w:val="•"/>
      <w:lvlJc w:val="left"/>
      <w:pPr>
        <w:ind w:left="8689" w:hanging="852"/>
      </w:pPr>
      <w:rPr>
        <w:rFonts w:hint="default"/>
        <w:lang w:val="en-gb" w:eastAsia="en-gb" w:bidi="en-gb"/>
      </w:rPr>
    </w:lvl>
  </w:abstractNum>
  <w:abstractNum w:abstractNumId="7">
    <w:multiLevelType w:val="hybridMultilevel"/>
    <w:lvl w:ilvl="0">
      <w:start w:val="6"/>
      <w:numFmt w:val="decimal"/>
      <w:lvlText w:val="%1"/>
      <w:lvlJc w:val="left"/>
      <w:pPr>
        <w:ind w:left="1412" w:hanging="852"/>
        <w:jc w:val="right"/>
      </w:pPr>
      <w:rPr>
        <w:rFonts w:hint="default"/>
        <w:lang w:val="en-gb" w:eastAsia="en-gb" w:bidi="en-gb"/>
      </w:rPr>
    </w:lvl>
    <w:lvl w:ilvl="1">
      <w:start w:val="1"/>
      <w:numFmt w:val="decimal"/>
      <w:lvlText w:val="%1.%2"/>
      <w:lvlJc w:val="left"/>
      <w:pPr>
        <w:ind w:left="1412" w:hanging="852"/>
        <w:jc w:val="left"/>
      </w:pPr>
      <w:rPr>
        <w:rFonts w:hint="default" w:ascii="Arial" w:hAnsi="Arial" w:eastAsia="Arial" w:cs="Arial"/>
        <w:spacing w:val="-16"/>
        <w:w w:val="99"/>
        <w:sz w:val="24"/>
        <w:szCs w:val="24"/>
        <w:lang w:val="en-gb" w:eastAsia="en-gb" w:bidi="en-gb"/>
      </w:rPr>
    </w:lvl>
    <w:lvl w:ilvl="2">
      <w:start w:val="0"/>
      <w:numFmt w:val="bullet"/>
      <w:lvlText w:val="•"/>
      <w:lvlJc w:val="left"/>
      <w:pPr>
        <w:ind w:left="3237" w:hanging="852"/>
      </w:pPr>
      <w:rPr>
        <w:rFonts w:hint="default"/>
        <w:lang w:val="en-gb" w:eastAsia="en-gb" w:bidi="en-gb"/>
      </w:rPr>
    </w:lvl>
    <w:lvl w:ilvl="3">
      <w:start w:val="0"/>
      <w:numFmt w:val="bullet"/>
      <w:lvlText w:val="•"/>
      <w:lvlJc w:val="left"/>
      <w:pPr>
        <w:ind w:left="4145" w:hanging="852"/>
      </w:pPr>
      <w:rPr>
        <w:rFonts w:hint="default"/>
        <w:lang w:val="en-gb" w:eastAsia="en-gb" w:bidi="en-gb"/>
      </w:rPr>
    </w:lvl>
    <w:lvl w:ilvl="4">
      <w:start w:val="0"/>
      <w:numFmt w:val="bullet"/>
      <w:lvlText w:val="•"/>
      <w:lvlJc w:val="left"/>
      <w:pPr>
        <w:ind w:left="5054" w:hanging="852"/>
      </w:pPr>
      <w:rPr>
        <w:rFonts w:hint="default"/>
        <w:lang w:val="en-gb" w:eastAsia="en-gb" w:bidi="en-gb"/>
      </w:rPr>
    </w:lvl>
    <w:lvl w:ilvl="5">
      <w:start w:val="0"/>
      <w:numFmt w:val="bullet"/>
      <w:lvlText w:val="•"/>
      <w:lvlJc w:val="left"/>
      <w:pPr>
        <w:ind w:left="5963" w:hanging="852"/>
      </w:pPr>
      <w:rPr>
        <w:rFonts w:hint="default"/>
        <w:lang w:val="en-gb" w:eastAsia="en-gb" w:bidi="en-gb"/>
      </w:rPr>
    </w:lvl>
    <w:lvl w:ilvl="6">
      <w:start w:val="0"/>
      <w:numFmt w:val="bullet"/>
      <w:lvlText w:val="•"/>
      <w:lvlJc w:val="left"/>
      <w:pPr>
        <w:ind w:left="6871" w:hanging="852"/>
      </w:pPr>
      <w:rPr>
        <w:rFonts w:hint="default"/>
        <w:lang w:val="en-gb" w:eastAsia="en-gb" w:bidi="en-gb"/>
      </w:rPr>
    </w:lvl>
    <w:lvl w:ilvl="7">
      <w:start w:val="0"/>
      <w:numFmt w:val="bullet"/>
      <w:lvlText w:val="•"/>
      <w:lvlJc w:val="left"/>
      <w:pPr>
        <w:ind w:left="7780" w:hanging="852"/>
      </w:pPr>
      <w:rPr>
        <w:rFonts w:hint="default"/>
        <w:lang w:val="en-gb" w:eastAsia="en-gb" w:bidi="en-gb"/>
      </w:rPr>
    </w:lvl>
    <w:lvl w:ilvl="8">
      <w:start w:val="0"/>
      <w:numFmt w:val="bullet"/>
      <w:lvlText w:val="•"/>
      <w:lvlJc w:val="left"/>
      <w:pPr>
        <w:ind w:left="8689" w:hanging="852"/>
      </w:pPr>
      <w:rPr>
        <w:rFonts w:hint="default"/>
        <w:lang w:val="en-gb" w:eastAsia="en-gb" w:bidi="en-gb"/>
      </w:rPr>
    </w:lvl>
  </w:abstractNum>
  <w:abstractNum w:abstractNumId="6">
    <w:multiLevelType w:val="hybridMultilevel"/>
    <w:lvl w:ilvl="0">
      <w:start w:val="5"/>
      <w:numFmt w:val="decimal"/>
      <w:lvlText w:val="%1"/>
      <w:lvlJc w:val="left"/>
      <w:pPr>
        <w:ind w:left="1412" w:hanging="852"/>
        <w:jc w:val="left"/>
      </w:pPr>
      <w:rPr>
        <w:rFonts w:hint="default"/>
        <w:lang w:val="en-gb" w:eastAsia="en-gb" w:bidi="en-gb"/>
      </w:rPr>
    </w:lvl>
    <w:lvl w:ilvl="1">
      <w:start w:val="4"/>
      <w:numFmt w:val="decimal"/>
      <w:lvlText w:val="%1.%2"/>
      <w:lvlJc w:val="left"/>
      <w:pPr>
        <w:ind w:left="1412" w:hanging="852"/>
        <w:jc w:val="left"/>
      </w:pPr>
      <w:rPr>
        <w:rFonts w:hint="default" w:ascii="Arial" w:hAnsi="Arial" w:eastAsia="Arial" w:cs="Arial"/>
        <w:spacing w:val="-16"/>
        <w:w w:val="99"/>
        <w:sz w:val="24"/>
        <w:szCs w:val="24"/>
        <w:lang w:val="en-gb" w:eastAsia="en-gb" w:bidi="en-gb"/>
      </w:rPr>
    </w:lvl>
    <w:lvl w:ilvl="2">
      <w:start w:val="0"/>
      <w:numFmt w:val="bullet"/>
      <w:lvlText w:val="•"/>
      <w:lvlJc w:val="left"/>
      <w:pPr>
        <w:ind w:left="3237" w:hanging="852"/>
      </w:pPr>
      <w:rPr>
        <w:rFonts w:hint="default"/>
        <w:lang w:val="en-gb" w:eastAsia="en-gb" w:bidi="en-gb"/>
      </w:rPr>
    </w:lvl>
    <w:lvl w:ilvl="3">
      <w:start w:val="0"/>
      <w:numFmt w:val="bullet"/>
      <w:lvlText w:val="•"/>
      <w:lvlJc w:val="left"/>
      <w:pPr>
        <w:ind w:left="4145" w:hanging="852"/>
      </w:pPr>
      <w:rPr>
        <w:rFonts w:hint="default"/>
        <w:lang w:val="en-gb" w:eastAsia="en-gb" w:bidi="en-gb"/>
      </w:rPr>
    </w:lvl>
    <w:lvl w:ilvl="4">
      <w:start w:val="0"/>
      <w:numFmt w:val="bullet"/>
      <w:lvlText w:val="•"/>
      <w:lvlJc w:val="left"/>
      <w:pPr>
        <w:ind w:left="5054" w:hanging="852"/>
      </w:pPr>
      <w:rPr>
        <w:rFonts w:hint="default"/>
        <w:lang w:val="en-gb" w:eastAsia="en-gb" w:bidi="en-gb"/>
      </w:rPr>
    </w:lvl>
    <w:lvl w:ilvl="5">
      <w:start w:val="0"/>
      <w:numFmt w:val="bullet"/>
      <w:lvlText w:val="•"/>
      <w:lvlJc w:val="left"/>
      <w:pPr>
        <w:ind w:left="5963" w:hanging="852"/>
      </w:pPr>
      <w:rPr>
        <w:rFonts w:hint="default"/>
        <w:lang w:val="en-gb" w:eastAsia="en-gb" w:bidi="en-gb"/>
      </w:rPr>
    </w:lvl>
    <w:lvl w:ilvl="6">
      <w:start w:val="0"/>
      <w:numFmt w:val="bullet"/>
      <w:lvlText w:val="•"/>
      <w:lvlJc w:val="left"/>
      <w:pPr>
        <w:ind w:left="6871" w:hanging="852"/>
      </w:pPr>
      <w:rPr>
        <w:rFonts w:hint="default"/>
        <w:lang w:val="en-gb" w:eastAsia="en-gb" w:bidi="en-gb"/>
      </w:rPr>
    </w:lvl>
    <w:lvl w:ilvl="7">
      <w:start w:val="0"/>
      <w:numFmt w:val="bullet"/>
      <w:lvlText w:val="•"/>
      <w:lvlJc w:val="left"/>
      <w:pPr>
        <w:ind w:left="7780" w:hanging="852"/>
      </w:pPr>
      <w:rPr>
        <w:rFonts w:hint="default"/>
        <w:lang w:val="en-gb" w:eastAsia="en-gb" w:bidi="en-gb"/>
      </w:rPr>
    </w:lvl>
    <w:lvl w:ilvl="8">
      <w:start w:val="0"/>
      <w:numFmt w:val="bullet"/>
      <w:lvlText w:val="•"/>
      <w:lvlJc w:val="left"/>
      <w:pPr>
        <w:ind w:left="8689" w:hanging="852"/>
      </w:pPr>
      <w:rPr>
        <w:rFonts w:hint="default"/>
        <w:lang w:val="en-gb" w:eastAsia="en-gb" w:bidi="en-gb"/>
      </w:rPr>
    </w:lvl>
  </w:abstractNum>
  <w:abstractNum w:abstractNumId="5">
    <w:multiLevelType w:val="hybridMultilevel"/>
    <w:lvl w:ilvl="0">
      <w:start w:val="4"/>
      <w:numFmt w:val="decimal"/>
      <w:lvlText w:val="%1"/>
      <w:lvlJc w:val="left"/>
      <w:pPr>
        <w:ind w:left="1412" w:hanging="852"/>
        <w:jc w:val="left"/>
      </w:pPr>
      <w:rPr>
        <w:rFonts w:hint="default"/>
        <w:lang w:val="en-gb" w:eastAsia="en-gb" w:bidi="en-gb"/>
      </w:rPr>
    </w:lvl>
    <w:lvl w:ilvl="1">
      <w:start w:val="1"/>
      <w:numFmt w:val="decimal"/>
      <w:lvlText w:val="%1.%2"/>
      <w:lvlJc w:val="left"/>
      <w:pPr>
        <w:ind w:left="1412" w:hanging="852"/>
        <w:jc w:val="left"/>
      </w:pPr>
      <w:rPr>
        <w:rFonts w:hint="default" w:ascii="Arial" w:hAnsi="Arial" w:eastAsia="Arial" w:cs="Arial"/>
        <w:spacing w:val="-8"/>
        <w:w w:val="99"/>
        <w:sz w:val="24"/>
        <w:szCs w:val="24"/>
        <w:lang w:val="en-gb" w:eastAsia="en-gb" w:bidi="en-gb"/>
      </w:rPr>
    </w:lvl>
    <w:lvl w:ilvl="2">
      <w:start w:val="0"/>
      <w:numFmt w:val="bullet"/>
      <w:lvlText w:val="•"/>
      <w:lvlJc w:val="left"/>
      <w:pPr>
        <w:ind w:left="3237" w:hanging="852"/>
      </w:pPr>
      <w:rPr>
        <w:rFonts w:hint="default"/>
        <w:lang w:val="en-gb" w:eastAsia="en-gb" w:bidi="en-gb"/>
      </w:rPr>
    </w:lvl>
    <w:lvl w:ilvl="3">
      <w:start w:val="0"/>
      <w:numFmt w:val="bullet"/>
      <w:lvlText w:val="•"/>
      <w:lvlJc w:val="left"/>
      <w:pPr>
        <w:ind w:left="4145" w:hanging="852"/>
      </w:pPr>
      <w:rPr>
        <w:rFonts w:hint="default"/>
        <w:lang w:val="en-gb" w:eastAsia="en-gb" w:bidi="en-gb"/>
      </w:rPr>
    </w:lvl>
    <w:lvl w:ilvl="4">
      <w:start w:val="0"/>
      <w:numFmt w:val="bullet"/>
      <w:lvlText w:val="•"/>
      <w:lvlJc w:val="left"/>
      <w:pPr>
        <w:ind w:left="5054" w:hanging="852"/>
      </w:pPr>
      <w:rPr>
        <w:rFonts w:hint="default"/>
        <w:lang w:val="en-gb" w:eastAsia="en-gb" w:bidi="en-gb"/>
      </w:rPr>
    </w:lvl>
    <w:lvl w:ilvl="5">
      <w:start w:val="0"/>
      <w:numFmt w:val="bullet"/>
      <w:lvlText w:val="•"/>
      <w:lvlJc w:val="left"/>
      <w:pPr>
        <w:ind w:left="5963" w:hanging="852"/>
      </w:pPr>
      <w:rPr>
        <w:rFonts w:hint="default"/>
        <w:lang w:val="en-gb" w:eastAsia="en-gb" w:bidi="en-gb"/>
      </w:rPr>
    </w:lvl>
    <w:lvl w:ilvl="6">
      <w:start w:val="0"/>
      <w:numFmt w:val="bullet"/>
      <w:lvlText w:val="•"/>
      <w:lvlJc w:val="left"/>
      <w:pPr>
        <w:ind w:left="6871" w:hanging="852"/>
      </w:pPr>
      <w:rPr>
        <w:rFonts w:hint="default"/>
        <w:lang w:val="en-gb" w:eastAsia="en-gb" w:bidi="en-gb"/>
      </w:rPr>
    </w:lvl>
    <w:lvl w:ilvl="7">
      <w:start w:val="0"/>
      <w:numFmt w:val="bullet"/>
      <w:lvlText w:val="•"/>
      <w:lvlJc w:val="left"/>
      <w:pPr>
        <w:ind w:left="7780" w:hanging="852"/>
      </w:pPr>
      <w:rPr>
        <w:rFonts w:hint="default"/>
        <w:lang w:val="en-gb" w:eastAsia="en-gb" w:bidi="en-gb"/>
      </w:rPr>
    </w:lvl>
    <w:lvl w:ilvl="8">
      <w:start w:val="0"/>
      <w:numFmt w:val="bullet"/>
      <w:lvlText w:val="•"/>
      <w:lvlJc w:val="left"/>
      <w:pPr>
        <w:ind w:left="8689" w:hanging="852"/>
      </w:pPr>
      <w:rPr>
        <w:rFonts w:hint="default"/>
        <w:lang w:val="en-gb" w:eastAsia="en-gb" w:bidi="en-gb"/>
      </w:rPr>
    </w:lvl>
  </w:abstractNum>
  <w:abstractNum w:abstractNumId="4">
    <w:multiLevelType w:val="hybridMultilevel"/>
    <w:lvl w:ilvl="0">
      <w:start w:val="3"/>
      <w:numFmt w:val="decimal"/>
      <w:lvlText w:val="%1"/>
      <w:lvlJc w:val="left"/>
      <w:pPr>
        <w:ind w:left="3985" w:hanging="1440"/>
        <w:jc w:val="right"/>
      </w:pPr>
      <w:rPr>
        <w:rFonts w:hint="default"/>
        <w:lang w:val="en-gb" w:eastAsia="en-gb" w:bidi="en-gb"/>
      </w:rPr>
    </w:lvl>
    <w:lvl w:ilvl="1">
      <w:start w:val="25"/>
      <w:numFmt w:val="decimal"/>
      <w:lvlText w:val="%1.%2"/>
      <w:lvlJc w:val="left"/>
      <w:pPr>
        <w:ind w:left="3985" w:hanging="1440"/>
        <w:jc w:val="right"/>
      </w:pPr>
      <w:rPr>
        <w:rFonts w:hint="default"/>
        <w:lang w:val="en-gb" w:eastAsia="en-gb" w:bidi="en-gb"/>
      </w:rPr>
    </w:lvl>
    <w:lvl w:ilvl="2">
      <w:start w:val="1"/>
      <w:numFmt w:val="decimal"/>
      <w:lvlText w:val="%1.%2.%3"/>
      <w:lvlJc w:val="left"/>
      <w:pPr>
        <w:ind w:left="3985" w:hanging="1440"/>
        <w:jc w:val="left"/>
      </w:pPr>
      <w:rPr>
        <w:rFonts w:hint="default" w:ascii="Arial" w:hAnsi="Arial" w:eastAsia="Arial" w:cs="Arial"/>
        <w:spacing w:val="-3"/>
        <w:w w:val="99"/>
        <w:sz w:val="24"/>
        <w:szCs w:val="24"/>
        <w:lang w:val="en-gb" w:eastAsia="en-gb" w:bidi="en-gb"/>
      </w:rPr>
    </w:lvl>
    <w:lvl w:ilvl="3">
      <w:start w:val="0"/>
      <w:numFmt w:val="bullet"/>
      <w:lvlText w:val=""/>
      <w:lvlJc w:val="left"/>
      <w:pPr>
        <w:ind w:left="3801" w:hanging="416"/>
      </w:pPr>
      <w:rPr>
        <w:rFonts w:hint="default" w:ascii="Symbol" w:hAnsi="Symbol" w:eastAsia="Symbol" w:cs="Symbol"/>
        <w:w w:val="100"/>
        <w:sz w:val="24"/>
        <w:szCs w:val="24"/>
        <w:lang w:val="en-gb" w:eastAsia="en-gb" w:bidi="en-gb"/>
      </w:rPr>
    </w:lvl>
    <w:lvl w:ilvl="4">
      <w:start w:val="0"/>
      <w:numFmt w:val="bullet"/>
      <w:lvlText w:val="•"/>
      <w:lvlJc w:val="left"/>
      <w:pPr>
        <w:ind w:left="6155" w:hanging="416"/>
      </w:pPr>
      <w:rPr>
        <w:rFonts w:hint="default"/>
        <w:lang w:val="en-gb" w:eastAsia="en-gb" w:bidi="en-gb"/>
      </w:rPr>
    </w:lvl>
    <w:lvl w:ilvl="5">
      <w:start w:val="0"/>
      <w:numFmt w:val="bullet"/>
      <w:lvlText w:val="•"/>
      <w:lvlJc w:val="left"/>
      <w:pPr>
        <w:ind w:left="6880" w:hanging="416"/>
      </w:pPr>
      <w:rPr>
        <w:rFonts w:hint="default"/>
        <w:lang w:val="en-gb" w:eastAsia="en-gb" w:bidi="en-gb"/>
      </w:rPr>
    </w:lvl>
    <w:lvl w:ilvl="6">
      <w:start w:val="0"/>
      <w:numFmt w:val="bullet"/>
      <w:lvlText w:val="•"/>
      <w:lvlJc w:val="left"/>
      <w:pPr>
        <w:ind w:left="7605" w:hanging="416"/>
      </w:pPr>
      <w:rPr>
        <w:rFonts w:hint="default"/>
        <w:lang w:val="en-gb" w:eastAsia="en-gb" w:bidi="en-gb"/>
      </w:rPr>
    </w:lvl>
    <w:lvl w:ilvl="7">
      <w:start w:val="0"/>
      <w:numFmt w:val="bullet"/>
      <w:lvlText w:val="•"/>
      <w:lvlJc w:val="left"/>
      <w:pPr>
        <w:ind w:left="8330" w:hanging="416"/>
      </w:pPr>
      <w:rPr>
        <w:rFonts w:hint="default"/>
        <w:lang w:val="en-gb" w:eastAsia="en-gb" w:bidi="en-gb"/>
      </w:rPr>
    </w:lvl>
    <w:lvl w:ilvl="8">
      <w:start w:val="0"/>
      <w:numFmt w:val="bullet"/>
      <w:lvlText w:val="•"/>
      <w:lvlJc w:val="left"/>
      <w:pPr>
        <w:ind w:left="9056" w:hanging="416"/>
      </w:pPr>
      <w:rPr>
        <w:rFonts w:hint="default"/>
        <w:lang w:val="en-gb" w:eastAsia="en-gb" w:bidi="en-gb"/>
      </w:rPr>
    </w:lvl>
  </w:abstractNum>
  <w:abstractNum w:abstractNumId="3">
    <w:multiLevelType w:val="hybridMultilevel"/>
    <w:lvl w:ilvl="0">
      <w:start w:val="2"/>
      <w:numFmt w:val="decimal"/>
      <w:lvlText w:val="%1"/>
      <w:lvlJc w:val="left"/>
      <w:pPr>
        <w:ind w:left="1412" w:hanging="852"/>
        <w:jc w:val="left"/>
      </w:pPr>
      <w:rPr>
        <w:rFonts w:hint="default"/>
        <w:lang w:val="en-gb" w:eastAsia="en-gb" w:bidi="en-gb"/>
      </w:rPr>
    </w:lvl>
    <w:lvl w:ilvl="1">
      <w:start w:val="1"/>
      <w:numFmt w:val="decimal"/>
      <w:lvlText w:val="%1.%2"/>
      <w:lvlJc w:val="left"/>
      <w:pPr>
        <w:ind w:left="1412" w:hanging="852"/>
        <w:jc w:val="left"/>
      </w:pPr>
      <w:rPr>
        <w:rFonts w:hint="default" w:ascii="Arial" w:hAnsi="Arial" w:eastAsia="Arial" w:cs="Arial"/>
        <w:spacing w:val="-27"/>
        <w:w w:val="99"/>
        <w:sz w:val="24"/>
        <w:szCs w:val="24"/>
        <w:lang w:val="en-gb" w:eastAsia="en-gb" w:bidi="en-gb"/>
      </w:rPr>
    </w:lvl>
    <w:lvl w:ilvl="2">
      <w:start w:val="0"/>
      <w:numFmt w:val="bullet"/>
      <w:lvlText w:val="•"/>
      <w:lvlJc w:val="left"/>
      <w:pPr>
        <w:ind w:left="3441" w:hanging="720"/>
      </w:pPr>
      <w:rPr>
        <w:rFonts w:hint="default" w:ascii="Arial" w:hAnsi="Arial" w:eastAsia="Arial" w:cs="Arial"/>
        <w:spacing w:val="-3"/>
        <w:w w:val="99"/>
        <w:sz w:val="24"/>
        <w:szCs w:val="24"/>
        <w:lang w:val="en-gb" w:eastAsia="en-gb" w:bidi="en-gb"/>
      </w:rPr>
    </w:lvl>
    <w:lvl w:ilvl="3">
      <w:start w:val="0"/>
      <w:numFmt w:val="bullet"/>
      <w:lvlText w:val="•"/>
      <w:lvlJc w:val="left"/>
      <w:pPr>
        <w:ind w:left="5010" w:hanging="720"/>
      </w:pPr>
      <w:rPr>
        <w:rFonts w:hint="default"/>
        <w:lang w:val="en-gb" w:eastAsia="en-gb" w:bidi="en-gb"/>
      </w:rPr>
    </w:lvl>
    <w:lvl w:ilvl="4">
      <w:start w:val="0"/>
      <w:numFmt w:val="bullet"/>
      <w:lvlText w:val="•"/>
      <w:lvlJc w:val="left"/>
      <w:pPr>
        <w:ind w:left="5795" w:hanging="720"/>
      </w:pPr>
      <w:rPr>
        <w:rFonts w:hint="default"/>
        <w:lang w:val="en-gb" w:eastAsia="en-gb" w:bidi="en-gb"/>
      </w:rPr>
    </w:lvl>
    <w:lvl w:ilvl="5">
      <w:start w:val="0"/>
      <w:numFmt w:val="bullet"/>
      <w:lvlText w:val="•"/>
      <w:lvlJc w:val="left"/>
      <w:pPr>
        <w:ind w:left="6580" w:hanging="720"/>
      </w:pPr>
      <w:rPr>
        <w:rFonts w:hint="default"/>
        <w:lang w:val="en-gb" w:eastAsia="en-gb" w:bidi="en-gb"/>
      </w:rPr>
    </w:lvl>
    <w:lvl w:ilvl="6">
      <w:start w:val="0"/>
      <w:numFmt w:val="bullet"/>
      <w:lvlText w:val="•"/>
      <w:lvlJc w:val="left"/>
      <w:pPr>
        <w:ind w:left="7365" w:hanging="720"/>
      </w:pPr>
      <w:rPr>
        <w:rFonts w:hint="default"/>
        <w:lang w:val="en-gb" w:eastAsia="en-gb" w:bidi="en-gb"/>
      </w:rPr>
    </w:lvl>
    <w:lvl w:ilvl="7">
      <w:start w:val="0"/>
      <w:numFmt w:val="bullet"/>
      <w:lvlText w:val="•"/>
      <w:lvlJc w:val="left"/>
      <w:pPr>
        <w:ind w:left="8150" w:hanging="720"/>
      </w:pPr>
      <w:rPr>
        <w:rFonts w:hint="default"/>
        <w:lang w:val="en-gb" w:eastAsia="en-gb" w:bidi="en-gb"/>
      </w:rPr>
    </w:lvl>
    <w:lvl w:ilvl="8">
      <w:start w:val="0"/>
      <w:numFmt w:val="bullet"/>
      <w:lvlText w:val="•"/>
      <w:lvlJc w:val="left"/>
      <w:pPr>
        <w:ind w:left="8936" w:hanging="720"/>
      </w:pPr>
      <w:rPr>
        <w:rFonts w:hint="default"/>
        <w:lang w:val="en-gb" w:eastAsia="en-gb" w:bidi="en-gb"/>
      </w:rPr>
    </w:lvl>
  </w:abstractNum>
  <w:abstractNum w:abstractNumId="2">
    <w:multiLevelType w:val="hybridMultilevel"/>
    <w:lvl w:ilvl="0">
      <w:start w:val="1"/>
      <w:numFmt w:val="decimal"/>
      <w:lvlText w:val="%1"/>
      <w:lvlJc w:val="left"/>
      <w:pPr>
        <w:ind w:left="1412" w:hanging="852"/>
        <w:jc w:val="left"/>
      </w:pPr>
      <w:rPr>
        <w:rFonts w:hint="default"/>
        <w:lang w:val="en-gb" w:eastAsia="en-gb" w:bidi="en-gb"/>
      </w:rPr>
    </w:lvl>
    <w:lvl w:ilvl="1">
      <w:start w:val="4"/>
      <w:numFmt w:val="decimal"/>
      <w:lvlText w:val="%1.%2"/>
      <w:lvlJc w:val="left"/>
      <w:pPr>
        <w:ind w:left="1412" w:hanging="852"/>
        <w:jc w:val="left"/>
      </w:pPr>
      <w:rPr>
        <w:rFonts w:hint="default" w:ascii="Arial" w:hAnsi="Arial" w:eastAsia="Arial" w:cs="Arial"/>
        <w:spacing w:val="-32"/>
        <w:w w:val="99"/>
        <w:sz w:val="24"/>
        <w:szCs w:val="24"/>
        <w:lang w:val="en-gb" w:eastAsia="en-gb" w:bidi="en-gb"/>
      </w:rPr>
    </w:lvl>
    <w:lvl w:ilvl="2">
      <w:start w:val="0"/>
      <w:numFmt w:val="bullet"/>
      <w:lvlText w:val=""/>
      <w:lvlJc w:val="left"/>
      <w:pPr>
        <w:ind w:left="2721" w:hanging="721"/>
      </w:pPr>
      <w:rPr>
        <w:rFonts w:hint="default" w:ascii="Symbol" w:hAnsi="Symbol" w:eastAsia="Symbol" w:cs="Symbol"/>
        <w:w w:val="100"/>
        <w:sz w:val="24"/>
        <w:szCs w:val="24"/>
        <w:lang w:val="en-gb" w:eastAsia="en-gb" w:bidi="en-gb"/>
      </w:rPr>
    </w:lvl>
    <w:lvl w:ilvl="3">
      <w:start w:val="0"/>
      <w:numFmt w:val="bullet"/>
      <w:lvlText w:val="•"/>
      <w:lvlJc w:val="left"/>
      <w:pPr>
        <w:ind w:left="4450" w:hanging="721"/>
      </w:pPr>
      <w:rPr>
        <w:rFonts w:hint="default"/>
        <w:lang w:val="en-gb" w:eastAsia="en-gb" w:bidi="en-gb"/>
      </w:rPr>
    </w:lvl>
    <w:lvl w:ilvl="4">
      <w:start w:val="0"/>
      <w:numFmt w:val="bullet"/>
      <w:lvlText w:val="•"/>
      <w:lvlJc w:val="left"/>
      <w:pPr>
        <w:ind w:left="5315" w:hanging="721"/>
      </w:pPr>
      <w:rPr>
        <w:rFonts w:hint="default"/>
        <w:lang w:val="en-gb" w:eastAsia="en-gb" w:bidi="en-gb"/>
      </w:rPr>
    </w:lvl>
    <w:lvl w:ilvl="5">
      <w:start w:val="0"/>
      <w:numFmt w:val="bullet"/>
      <w:lvlText w:val="•"/>
      <w:lvlJc w:val="left"/>
      <w:pPr>
        <w:ind w:left="6180" w:hanging="721"/>
      </w:pPr>
      <w:rPr>
        <w:rFonts w:hint="default"/>
        <w:lang w:val="en-gb" w:eastAsia="en-gb" w:bidi="en-gb"/>
      </w:rPr>
    </w:lvl>
    <w:lvl w:ilvl="6">
      <w:start w:val="0"/>
      <w:numFmt w:val="bullet"/>
      <w:lvlText w:val="•"/>
      <w:lvlJc w:val="left"/>
      <w:pPr>
        <w:ind w:left="7045" w:hanging="721"/>
      </w:pPr>
      <w:rPr>
        <w:rFonts w:hint="default"/>
        <w:lang w:val="en-gb" w:eastAsia="en-gb" w:bidi="en-gb"/>
      </w:rPr>
    </w:lvl>
    <w:lvl w:ilvl="7">
      <w:start w:val="0"/>
      <w:numFmt w:val="bullet"/>
      <w:lvlText w:val="•"/>
      <w:lvlJc w:val="left"/>
      <w:pPr>
        <w:ind w:left="7910" w:hanging="721"/>
      </w:pPr>
      <w:rPr>
        <w:rFonts w:hint="default"/>
        <w:lang w:val="en-gb" w:eastAsia="en-gb" w:bidi="en-gb"/>
      </w:rPr>
    </w:lvl>
    <w:lvl w:ilvl="8">
      <w:start w:val="0"/>
      <w:numFmt w:val="bullet"/>
      <w:lvlText w:val="•"/>
      <w:lvlJc w:val="left"/>
      <w:pPr>
        <w:ind w:left="8776" w:hanging="721"/>
      </w:pPr>
      <w:rPr>
        <w:rFonts w:hint="default"/>
        <w:lang w:val="en-gb" w:eastAsia="en-gb" w:bidi="en-gb"/>
      </w:rPr>
    </w:lvl>
  </w:abstractNum>
  <w:abstractNum w:abstractNumId="1">
    <w:multiLevelType w:val="hybridMultilevel"/>
    <w:lvl w:ilvl="0">
      <w:start w:val="1"/>
      <w:numFmt w:val="decimal"/>
      <w:lvlText w:val="%1"/>
      <w:lvlJc w:val="left"/>
      <w:pPr>
        <w:ind w:left="560" w:hanging="720"/>
        <w:jc w:val="left"/>
      </w:pPr>
      <w:rPr>
        <w:rFonts w:hint="default" w:ascii="Arial" w:hAnsi="Arial" w:eastAsia="Arial" w:cs="Arial"/>
        <w:b/>
        <w:bCs/>
        <w:w w:val="99"/>
        <w:sz w:val="24"/>
        <w:szCs w:val="24"/>
        <w:lang w:val="en-gb" w:eastAsia="en-gb" w:bidi="en-gb"/>
      </w:rPr>
    </w:lvl>
    <w:lvl w:ilvl="1">
      <w:start w:val="1"/>
      <w:numFmt w:val="decimal"/>
      <w:lvlText w:val="%1.%2"/>
      <w:lvlJc w:val="left"/>
      <w:pPr>
        <w:ind w:left="1412" w:hanging="852"/>
        <w:jc w:val="left"/>
      </w:pPr>
      <w:rPr>
        <w:rFonts w:hint="default" w:ascii="Arial" w:hAnsi="Arial" w:eastAsia="Arial" w:cs="Arial"/>
        <w:spacing w:val="-16"/>
        <w:w w:val="99"/>
        <w:sz w:val="24"/>
        <w:szCs w:val="24"/>
        <w:lang w:val="en-gb" w:eastAsia="en-gb" w:bidi="en-gb"/>
      </w:rPr>
    </w:lvl>
    <w:lvl w:ilvl="2">
      <w:start w:val="0"/>
      <w:numFmt w:val="bullet"/>
      <w:lvlText w:val="•"/>
      <w:lvlJc w:val="left"/>
      <w:pPr>
        <w:ind w:left="2429" w:hanging="852"/>
      </w:pPr>
      <w:rPr>
        <w:rFonts w:hint="default"/>
        <w:lang w:val="en-gb" w:eastAsia="en-gb" w:bidi="en-gb"/>
      </w:rPr>
    </w:lvl>
    <w:lvl w:ilvl="3">
      <w:start w:val="0"/>
      <w:numFmt w:val="bullet"/>
      <w:lvlText w:val="•"/>
      <w:lvlJc w:val="left"/>
      <w:pPr>
        <w:ind w:left="3439" w:hanging="852"/>
      </w:pPr>
      <w:rPr>
        <w:rFonts w:hint="default"/>
        <w:lang w:val="en-gb" w:eastAsia="en-gb" w:bidi="en-gb"/>
      </w:rPr>
    </w:lvl>
    <w:lvl w:ilvl="4">
      <w:start w:val="0"/>
      <w:numFmt w:val="bullet"/>
      <w:lvlText w:val="•"/>
      <w:lvlJc w:val="left"/>
      <w:pPr>
        <w:ind w:left="4448" w:hanging="852"/>
      </w:pPr>
      <w:rPr>
        <w:rFonts w:hint="default"/>
        <w:lang w:val="en-gb" w:eastAsia="en-gb" w:bidi="en-gb"/>
      </w:rPr>
    </w:lvl>
    <w:lvl w:ilvl="5">
      <w:start w:val="0"/>
      <w:numFmt w:val="bullet"/>
      <w:lvlText w:val="•"/>
      <w:lvlJc w:val="left"/>
      <w:pPr>
        <w:ind w:left="5458" w:hanging="852"/>
      </w:pPr>
      <w:rPr>
        <w:rFonts w:hint="default"/>
        <w:lang w:val="en-gb" w:eastAsia="en-gb" w:bidi="en-gb"/>
      </w:rPr>
    </w:lvl>
    <w:lvl w:ilvl="6">
      <w:start w:val="0"/>
      <w:numFmt w:val="bullet"/>
      <w:lvlText w:val="•"/>
      <w:lvlJc w:val="left"/>
      <w:pPr>
        <w:ind w:left="6468" w:hanging="852"/>
      </w:pPr>
      <w:rPr>
        <w:rFonts w:hint="default"/>
        <w:lang w:val="en-gb" w:eastAsia="en-gb" w:bidi="en-gb"/>
      </w:rPr>
    </w:lvl>
    <w:lvl w:ilvl="7">
      <w:start w:val="0"/>
      <w:numFmt w:val="bullet"/>
      <w:lvlText w:val="•"/>
      <w:lvlJc w:val="left"/>
      <w:pPr>
        <w:ind w:left="7477" w:hanging="852"/>
      </w:pPr>
      <w:rPr>
        <w:rFonts w:hint="default"/>
        <w:lang w:val="en-gb" w:eastAsia="en-gb" w:bidi="en-gb"/>
      </w:rPr>
    </w:lvl>
    <w:lvl w:ilvl="8">
      <w:start w:val="0"/>
      <w:numFmt w:val="bullet"/>
      <w:lvlText w:val="•"/>
      <w:lvlJc w:val="left"/>
      <w:pPr>
        <w:ind w:left="8487" w:hanging="852"/>
      </w:pPr>
      <w:rPr>
        <w:rFonts w:hint="default"/>
        <w:lang w:val="en-gb" w:eastAsia="en-gb" w:bidi="en-gb"/>
      </w:rPr>
    </w:lvl>
  </w:abstractNum>
  <w:abstractNum w:abstractNumId="0">
    <w:multiLevelType w:val="hybridMultilevel"/>
    <w:lvl w:ilvl="0">
      <w:start w:val="1"/>
      <w:numFmt w:val="decimal"/>
      <w:lvlText w:val="%1"/>
      <w:lvlJc w:val="left"/>
      <w:pPr>
        <w:ind w:left="985" w:hanging="425"/>
        <w:jc w:val="left"/>
      </w:pPr>
      <w:rPr>
        <w:rFonts w:hint="default" w:ascii="Arial" w:hAnsi="Arial" w:eastAsia="Arial" w:cs="Arial"/>
        <w:b/>
        <w:bCs/>
        <w:w w:val="99"/>
        <w:sz w:val="24"/>
        <w:szCs w:val="24"/>
        <w:lang w:val="en-gb" w:eastAsia="en-gb" w:bidi="en-gb"/>
      </w:rPr>
    </w:lvl>
    <w:lvl w:ilvl="1">
      <w:start w:val="0"/>
      <w:numFmt w:val="bullet"/>
      <w:lvlText w:val="•"/>
      <w:lvlJc w:val="left"/>
      <w:pPr>
        <w:ind w:left="1932" w:hanging="425"/>
      </w:pPr>
      <w:rPr>
        <w:rFonts w:hint="default"/>
        <w:lang w:val="en-gb" w:eastAsia="en-gb" w:bidi="en-gb"/>
      </w:rPr>
    </w:lvl>
    <w:lvl w:ilvl="2">
      <w:start w:val="0"/>
      <w:numFmt w:val="bullet"/>
      <w:lvlText w:val="•"/>
      <w:lvlJc w:val="left"/>
      <w:pPr>
        <w:ind w:left="2885" w:hanging="425"/>
      </w:pPr>
      <w:rPr>
        <w:rFonts w:hint="default"/>
        <w:lang w:val="en-gb" w:eastAsia="en-gb" w:bidi="en-gb"/>
      </w:rPr>
    </w:lvl>
    <w:lvl w:ilvl="3">
      <w:start w:val="0"/>
      <w:numFmt w:val="bullet"/>
      <w:lvlText w:val="•"/>
      <w:lvlJc w:val="left"/>
      <w:pPr>
        <w:ind w:left="3837" w:hanging="425"/>
      </w:pPr>
      <w:rPr>
        <w:rFonts w:hint="default"/>
        <w:lang w:val="en-gb" w:eastAsia="en-gb" w:bidi="en-gb"/>
      </w:rPr>
    </w:lvl>
    <w:lvl w:ilvl="4">
      <w:start w:val="0"/>
      <w:numFmt w:val="bullet"/>
      <w:lvlText w:val="•"/>
      <w:lvlJc w:val="left"/>
      <w:pPr>
        <w:ind w:left="4790" w:hanging="425"/>
      </w:pPr>
      <w:rPr>
        <w:rFonts w:hint="default"/>
        <w:lang w:val="en-gb" w:eastAsia="en-gb" w:bidi="en-gb"/>
      </w:rPr>
    </w:lvl>
    <w:lvl w:ilvl="5">
      <w:start w:val="0"/>
      <w:numFmt w:val="bullet"/>
      <w:lvlText w:val="•"/>
      <w:lvlJc w:val="left"/>
      <w:pPr>
        <w:ind w:left="5743" w:hanging="425"/>
      </w:pPr>
      <w:rPr>
        <w:rFonts w:hint="default"/>
        <w:lang w:val="en-gb" w:eastAsia="en-gb" w:bidi="en-gb"/>
      </w:rPr>
    </w:lvl>
    <w:lvl w:ilvl="6">
      <w:start w:val="0"/>
      <w:numFmt w:val="bullet"/>
      <w:lvlText w:val="•"/>
      <w:lvlJc w:val="left"/>
      <w:pPr>
        <w:ind w:left="6695" w:hanging="425"/>
      </w:pPr>
      <w:rPr>
        <w:rFonts w:hint="default"/>
        <w:lang w:val="en-gb" w:eastAsia="en-gb" w:bidi="en-gb"/>
      </w:rPr>
    </w:lvl>
    <w:lvl w:ilvl="7">
      <w:start w:val="0"/>
      <w:numFmt w:val="bullet"/>
      <w:lvlText w:val="•"/>
      <w:lvlJc w:val="left"/>
      <w:pPr>
        <w:ind w:left="7648" w:hanging="425"/>
      </w:pPr>
      <w:rPr>
        <w:rFonts w:hint="default"/>
        <w:lang w:val="en-gb" w:eastAsia="en-gb" w:bidi="en-gb"/>
      </w:rPr>
    </w:lvl>
    <w:lvl w:ilvl="8">
      <w:start w:val="0"/>
      <w:numFmt w:val="bullet"/>
      <w:lvlText w:val="•"/>
      <w:lvlJc w:val="left"/>
      <w:pPr>
        <w:ind w:left="8601" w:hanging="425"/>
      </w:pPr>
      <w:rPr>
        <w:rFonts w:hint="default"/>
        <w:lang w:val="en-gb" w:eastAsia="en-gb" w:bidi="en-gb"/>
      </w:rPr>
    </w:lvl>
  </w:abstractNum>
  <w:num w:numId="34">
    <w:abstractNumId w:val="33"/>
  </w:num>
  <w:num w:numId="35">
    <w:abstractNumId w:val="34"/>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TOC1" w:type="paragraph">
    <w:name w:val="TOC 1"/>
    <w:basedOn w:val="Normal"/>
    <w:uiPriority w:val="1"/>
    <w:qFormat/>
    <w:pPr>
      <w:spacing w:before="137"/>
      <w:ind w:left="560"/>
    </w:pPr>
    <w:rPr>
      <w:rFonts w:ascii="Arial" w:hAnsi="Arial" w:eastAsia="Arial" w:cs="Arial"/>
      <w:b/>
      <w:bCs/>
      <w:sz w:val="24"/>
      <w:szCs w:val="24"/>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560"/>
      <w:outlineLvl w:val="1"/>
    </w:pPr>
    <w:rPr>
      <w:rFonts w:ascii="Arial" w:hAnsi="Arial" w:eastAsia="Arial" w:cs="Arial"/>
      <w:b/>
      <w:bCs/>
      <w:sz w:val="24"/>
      <w:szCs w:val="24"/>
      <w:lang w:val="en-gb" w:eastAsia="en-gb" w:bidi="en-gb"/>
    </w:rPr>
  </w:style>
  <w:style w:styleId="Heading2" w:type="paragraph">
    <w:name w:val="Heading 2"/>
    <w:basedOn w:val="Normal"/>
    <w:uiPriority w:val="1"/>
    <w:qFormat/>
    <w:pPr>
      <w:ind w:left="253" w:right="502"/>
      <w:outlineLvl w:val="2"/>
    </w:pPr>
    <w:rPr>
      <w:rFonts w:ascii="Arial" w:hAnsi="Arial" w:eastAsia="Arial" w:cs="Arial"/>
      <w:b/>
      <w:bCs/>
      <w:i/>
      <w:sz w:val="24"/>
      <w:szCs w:val="24"/>
      <w:lang w:val="en-gb" w:eastAsia="en-gb" w:bidi="en-gb"/>
    </w:rPr>
  </w:style>
  <w:style w:styleId="ListParagraph" w:type="paragraph">
    <w:name w:val="List Paragraph"/>
    <w:basedOn w:val="Normal"/>
    <w:uiPriority w:val="1"/>
    <w:qFormat/>
    <w:pPr>
      <w:ind w:left="973" w:hanging="360"/>
      <w:jc w:val="both"/>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dartmoor.gov.uk/about-us/how-we-" TargetMode="External"/><Relationship Id="rId8" Type="http://schemas.openxmlformats.org/officeDocument/2006/relationships/hyperlink" Target="mailto:info@moorthanmeetstheeye.org" TargetMode="External"/><Relationship Id="rId9" Type="http://schemas.openxmlformats.org/officeDocument/2006/relationships/hyperlink" Target="https://www.dartmoor.gov.uk/about-us/how-we-work/business/contract-opportunities" TargetMode="External"/><Relationship Id="rId10" Type="http://schemas.openxmlformats.org/officeDocument/2006/relationships/hyperlink" Target="mailto:finance@dartmoor.gov.uk" TargetMode="External"/><Relationship Id="rId11" Type="http://schemas.openxmlformats.org/officeDocument/2006/relationships/hyperlink" Target="mailto:tenders@dartmoor.gov.uk" TargetMode="External"/><Relationship Id="rId12" Type="http://schemas.openxmlformats.org/officeDocument/2006/relationships/hyperlink" Target="http://www.dartmoorstory.org/" TargetMode="External"/><Relationship Id="rId13" Type="http://schemas.openxmlformats.org/officeDocument/2006/relationships/hyperlink" Target="http://www.exploredevon.info/" TargetMode="External"/><Relationship Id="rId14" Type="http://schemas.openxmlformats.org/officeDocument/2006/relationships/image" Target="media/image2.jpeg"/><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2019-08-12T08:38:54Z</dcterms:created>
  <dcterms:modified xsi:type="dcterms:W3CDTF">2019-08-12T08:38:54Z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Microsoft® Word 2013</vt:lpwstr>
  </property>
  <property fmtid="{D5CDD505-2E9C-101B-9397-08002B2CF9AE}" pid="4" name="LastSaved">
    <vt:filetime>2019-08-12T00:00:00Z</vt:filetime>
  </property>
</Properties>
</file>